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Autospacing="1" w:afterAutospacing="1"/>
        <w:jc w:val="right"/>
        <w:rPr>
          <w:rFonts w:hint="default" w:ascii="黑体" w:hAnsi="黑体" w:eastAsia="黑体" w:cs="仿宋"/>
          <w:color w:val="auto"/>
          <w:sz w:val="44"/>
          <w:szCs w:val="44"/>
          <w:highlight w:val="none"/>
          <w:lang w:val="en-US"/>
        </w:rPr>
      </w:pPr>
      <w:r>
        <w:rPr>
          <w:rFonts w:hint="eastAsia" w:ascii="Arial" w:hAnsi="Arial" w:cs="Arial"/>
          <w:b/>
          <w:color w:val="333333"/>
          <w:kern w:val="0"/>
          <w:sz w:val="28"/>
          <w:szCs w:val="28"/>
          <w:shd w:val="clear" w:color="auto" w:fill="FFFFFF"/>
        </w:rPr>
        <w:t>附件</w:t>
      </w:r>
      <w:r>
        <w:rPr>
          <w:rFonts w:hint="eastAsia" w:ascii="Arial" w:hAnsi="Arial" w:cs="Arial"/>
          <w:b/>
          <w:color w:val="333333"/>
          <w:kern w:val="0"/>
          <w:sz w:val="28"/>
          <w:szCs w:val="28"/>
          <w:shd w:val="clear" w:color="auto" w:fill="FFFFFF"/>
          <w:lang w:val="en-US" w:eastAsia="zh-CN"/>
        </w:rPr>
        <w:t>：2</w:t>
      </w:r>
    </w:p>
    <w:p>
      <w:pPr>
        <w:spacing w:line="520" w:lineRule="exact"/>
        <w:jc w:val="center"/>
        <w:rPr>
          <w:rFonts w:hint="eastAsia" w:ascii="黑体" w:hAnsi="黑体" w:eastAsia="黑体" w:cs="仿宋"/>
          <w:color w:val="auto"/>
          <w:sz w:val="44"/>
          <w:szCs w:val="44"/>
          <w:highlight w:val="none"/>
        </w:rPr>
      </w:pPr>
      <w:r>
        <w:rPr>
          <w:rFonts w:hint="eastAsia" w:ascii="黑体" w:hAnsi="黑体" w:eastAsia="黑体" w:cs="仿宋"/>
          <w:color w:val="auto"/>
          <w:sz w:val="44"/>
          <w:szCs w:val="44"/>
          <w:highlight w:val="none"/>
        </w:rPr>
        <w:t>威远岛土地租赁合同书</w:t>
      </w:r>
    </w:p>
    <w:p>
      <w:pPr>
        <w:spacing w:before="156" w:beforeLines="50" w:line="520" w:lineRule="exact"/>
        <w:rPr>
          <w:rFonts w:ascii="仿宋" w:hAnsi="仿宋" w:eastAsia="仿宋" w:cs="仿宋"/>
          <w:bCs/>
          <w:color w:val="auto"/>
          <w:sz w:val="32"/>
          <w:szCs w:val="32"/>
          <w:highlight w:val="none"/>
        </w:rPr>
      </w:pPr>
    </w:p>
    <w:p>
      <w:pPr>
        <w:spacing w:before="156" w:beforeLines="50" w:line="580" w:lineRule="exact"/>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甲方：东莞市滨海湾实业投资有限公司</w:t>
      </w:r>
    </w:p>
    <w:p>
      <w:pPr>
        <w:spacing w:before="156" w:beforeLines="50" w:line="580" w:lineRule="exact"/>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乙方：</w:t>
      </w:r>
    </w:p>
    <w:p>
      <w:pPr>
        <w:spacing w:before="156" w:beforeLines="50" w:line="580" w:lineRule="exact"/>
        <w:ind w:firstLine="640" w:firstLineChars="200"/>
        <w:rPr>
          <w:rFonts w:hint="eastAsia" w:ascii="仿宋" w:hAnsi="仿宋" w:eastAsia="仿宋" w:cs="仿宋"/>
          <w:color w:val="auto"/>
          <w:sz w:val="32"/>
          <w:szCs w:val="32"/>
          <w:highlight w:val="none"/>
        </w:rPr>
      </w:pP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根据《中华人民共和国民法典》及相关法律法规的规定，甲乙双方经平等协商，就滨海湾新区威远岛土地租赁事宜签订本合同。</w:t>
      </w:r>
    </w:p>
    <w:p>
      <w:pPr>
        <w:spacing w:line="580" w:lineRule="exact"/>
        <w:ind w:firstLine="643" w:firstLineChars="200"/>
        <w:rPr>
          <w:rFonts w:hint="eastAsia" w:ascii="仿宋" w:hAnsi="仿宋" w:eastAsia="仿宋" w:cs="仿宋"/>
          <w:b/>
          <w:bCs/>
          <w:color w:val="auto"/>
          <w:kern w:val="0"/>
          <w:sz w:val="32"/>
          <w:szCs w:val="32"/>
          <w:highlight w:val="none"/>
          <w:lang w:bidi="ar"/>
        </w:rPr>
      </w:pPr>
      <w:r>
        <w:rPr>
          <w:rFonts w:hint="eastAsia" w:ascii="仿宋" w:hAnsi="仿宋" w:eastAsia="仿宋" w:cs="仿宋"/>
          <w:b/>
          <w:bCs/>
          <w:color w:val="auto"/>
          <w:kern w:val="0"/>
          <w:sz w:val="32"/>
          <w:szCs w:val="32"/>
          <w:highlight w:val="none"/>
          <w:lang w:bidi="ar"/>
        </w:rPr>
        <w:t>第一条 土地面积及位置</w:t>
      </w:r>
    </w:p>
    <w:p>
      <w:pPr>
        <w:pStyle w:val="7"/>
        <w:widowControl/>
        <w:spacing w:line="580" w:lineRule="exact"/>
        <w:ind w:firstLine="640" w:firstLineChars="200"/>
        <w:jc w:val="both"/>
        <w:rPr>
          <w:rFonts w:hint="default" w:ascii="仿宋" w:hAnsi="仿宋" w:eastAsia="仿宋" w:cs="仿宋"/>
          <w:color w:val="auto"/>
          <w:sz w:val="32"/>
          <w:szCs w:val="32"/>
          <w:highlight w:val="none"/>
          <w:lang w:bidi="ar"/>
        </w:rPr>
      </w:pPr>
      <w:r>
        <w:rPr>
          <w:rFonts w:ascii="仿宋" w:hAnsi="仿宋" w:eastAsia="仿宋" w:cs="仿宋"/>
          <w:color w:val="auto"/>
          <w:sz w:val="32"/>
          <w:szCs w:val="32"/>
          <w:highlight w:val="none"/>
          <w:lang w:bidi="ar"/>
        </w:rPr>
        <w:t>1、甲方将位于广东省东莞市滨海湾新区威远岛</w:t>
      </w:r>
      <w:r>
        <w:rPr>
          <w:rFonts w:ascii="仿宋" w:hAnsi="仿宋" w:eastAsia="仿宋" w:cs="仿宋"/>
          <w:color w:val="auto"/>
          <w:sz w:val="32"/>
          <w:szCs w:val="32"/>
          <w:highlight w:val="none"/>
          <w:u w:val="single"/>
          <w:lang w:bidi="ar"/>
        </w:rPr>
        <w:t xml:space="preserve">      </w:t>
      </w:r>
      <w:r>
        <w:rPr>
          <w:rFonts w:ascii="仿宋" w:hAnsi="仿宋" w:eastAsia="仿宋" w:cs="仿宋"/>
          <w:color w:val="auto"/>
          <w:sz w:val="32"/>
          <w:szCs w:val="32"/>
          <w:highlight w:val="none"/>
          <w:lang w:bidi="ar"/>
        </w:rPr>
        <w:t>社区的土地（以下简称“租赁物”）出租给乙方使用，使用用途为</w:t>
      </w:r>
      <w:r>
        <w:rPr>
          <w:rFonts w:ascii="仿宋" w:hAnsi="仿宋" w:eastAsia="仿宋" w:cs="仿宋"/>
          <w:color w:val="auto"/>
          <w:sz w:val="32"/>
          <w:szCs w:val="32"/>
          <w:highlight w:val="none"/>
          <w:u w:val="single"/>
          <w:lang w:bidi="ar"/>
        </w:rPr>
        <w:t xml:space="preserve">   </w:t>
      </w:r>
      <w:r>
        <w:rPr>
          <w:rFonts w:hint="eastAsia" w:ascii="仿宋" w:hAnsi="仿宋" w:eastAsia="仿宋" w:cs="仿宋"/>
          <w:color w:val="auto"/>
          <w:sz w:val="32"/>
          <w:szCs w:val="32"/>
          <w:highlight w:val="none"/>
          <w:u w:val="single"/>
          <w:lang w:val="en-US" w:eastAsia="zh-CN" w:bidi="ar"/>
        </w:rPr>
        <w:t xml:space="preserve">     </w:t>
      </w:r>
      <w:r>
        <w:rPr>
          <w:rFonts w:ascii="仿宋" w:hAnsi="仿宋" w:eastAsia="仿宋" w:cs="仿宋"/>
          <w:color w:val="auto"/>
          <w:sz w:val="32"/>
          <w:szCs w:val="32"/>
          <w:highlight w:val="none"/>
          <w:u w:val="single"/>
          <w:lang w:bidi="ar"/>
        </w:rPr>
        <w:t xml:space="preserve">  </w:t>
      </w:r>
      <w:r>
        <w:rPr>
          <w:rFonts w:ascii="仿宋" w:hAnsi="仿宋" w:eastAsia="仿宋" w:cs="仿宋"/>
          <w:color w:val="auto"/>
          <w:sz w:val="32"/>
          <w:szCs w:val="32"/>
          <w:highlight w:val="none"/>
          <w:lang w:bidi="ar"/>
        </w:rPr>
        <w:t>，租赁面积为</w:t>
      </w:r>
      <w:r>
        <w:rPr>
          <w:rFonts w:ascii="仿宋" w:hAnsi="仿宋" w:eastAsia="仿宋" w:cs="仿宋"/>
          <w:color w:val="auto"/>
          <w:sz w:val="32"/>
          <w:szCs w:val="32"/>
          <w:highlight w:val="none"/>
          <w:u w:val="single"/>
          <w:lang w:bidi="ar"/>
        </w:rPr>
        <w:t xml:space="preserve"> </w:t>
      </w:r>
      <w:r>
        <w:rPr>
          <w:rFonts w:hint="eastAsia" w:ascii="仿宋" w:hAnsi="仿宋" w:eastAsia="仿宋" w:cs="仿宋"/>
          <w:color w:val="auto"/>
          <w:sz w:val="32"/>
          <w:szCs w:val="32"/>
          <w:highlight w:val="none"/>
          <w:u w:val="single"/>
          <w:lang w:val="en-US" w:eastAsia="zh-CN" w:bidi="ar"/>
        </w:rPr>
        <w:t xml:space="preserve">     </w:t>
      </w:r>
      <w:r>
        <w:rPr>
          <w:rFonts w:ascii="仿宋" w:hAnsi="仿宋" w:eastAsia="仿宋" w:cs="仿宋"/>
          <w:color w:val="auto"/>
          <w:sz w:val="32"/>
          <w:szCs w:val="32"/>
          <w:highlight w:val="none"/>
          <w:u w:val="single"/>
          <w:lang w:bidi="ar"/>
        </w:rPr>
        <w:t xml:space="preserve">  </w:t>
      </w:r>
      <w:r>
        <w:rPr>
          <w:rFonts w:ascii="仿宋" w:hAnsi="仿宋" w:eastAsia="仿宋" w:cs="仿宋"/>
          <w:color w:val="auto"/>
          <w:sz w:val="32"/>
          <w:szCs w:val="32"/>
          <w:highlight w:val="none"/>
          <w:lang w:bidi="ar"/>
        </w:rPr>
        <w:t>亩（</w:t>
      </w:r>
      <w:r>
        <w:rPr>
          <w:rFonts w:hint="eastAsia" w:ascii="仿宋" w:hAnsi="仿宋" w:eastAsia="仿宋" w:cs="仿宋"/>
          <w:color w:val="auto"/>
          <w:sz w:val="32"/>
          <w:szCs w:val="32"/>
          <w:highlight w:val="none"/>
          <w:lang w:val="en-US" w:eastAsia="zh-CN" w:bidi="ar"/>
        </w:rPr>
        <w:t>约</w:t>
      </w:r>
      <w:r>
        <w:rPr>
          <w:rFonts w:ascii="仿宋" w:hAnsi="仿宋" w:eastAsia="仿宋" w:cs="仿宋"/>
          <w:color w:val="auto"/>
          <w:sz w:val="32"/>
          <w:szCs w:val="32"/>
          <w:highlight w:val="none"/>
          <w:u w:val="single"/>
          <w:lang w:bidi="ar"/>
        </w:rPr>
        <w:t xml:space="preserve"> </w:t>
      </w:r>
      <w:r>
        <w:rPr>
          <w:rFonts w:hint="eastAsia" w:ascii="仿宋" w:hAnsi="仿宋" w:eastAsia="仿宋" w:cs="仿宋"/>
          <w:color w:val="auto"/>
          <w:sz w:val="32"/>
          <w:szCs w:val="32"/>
          <w:highlight w:val="none"/>
          <w:u w:val="single"/>
          <w:lang w:val="en-US" w:eastAsia="zh-CN" w:bidi="ar"/>
        </w:rPr>
        <w:t xml:space="preserve">    </w:t>
      </w:r>
      <w:r>
        <w:rPr>
          <w:rFonts w:ascii="仿宋" w:hAnsi="仿宋" w:eastAsia="仿宋" w:cs="仿宋"/>
          <w:color w:val="auto"/>
          <w:sz w:val="32"/>
          <w:szCs w:val="32"/>
          <w:highlight w:val="none"/>
          <w:u w:val="single"/>
          <w:lang w:bidi="ar"/>
        </w:rPr>
        <w:t xml:space="preserve"> </w:t>
      </w:r>
      <w:r>
        <w:rPr>
          <w:rFonts w:ascii="仿宋" w:hAnsi="仿宋" w:eastAsia="仿宋" w:cs="仿宋"/>
          <w:color w:val="auto"/>
          <w:sz w:val="32"/>
          <w:szCs w:val="32"/>
          <w:highlight w:val="none"/>
          <w:lang w:bidi="ar"/>
        </w:rPr>
        <w:t>平方米）。</w:t>
      </w:r>
    </w:p>
    <w:p>
      <w:pPr>
        <w:pStyle w:val="7"/>
        <w:widowControl/>
        <w:spacing w:line="580" w:lineRule="exact"/>
        <w:ind w:firstLine="640" w:firstLineChars="200"/>
        <w:jc w:val="both"/>
        <w:rPr>
          <w:rFonts w:ascii="仿宋" w:hAnsi="仿宋" w:eastAsia="仿宋" w:cs="仿宋"/>
          <w:color w:val="auto"/>
          <w:sz w:val="32"/>
          <w:szCs w:val="32"/>
          <w:highlight w:val="none"/>
        </w:rPr>
      </w:pPr>
      <w:r>
        <w:rPr>
          <w:rFonts w:ascii="仿宋" w:hAnsi="仿宋" w:eastAsia="仿宋" w:cs="仿宋"/>
          <w:color w:val="auto"/>
          <w:sz w:val="32"/>
          <w:szCs w:val="32"/>
          <w:highlight w:val="none"/>
        </w:rPr>
        <w:t>2、租赁范围内</w:t>
      </w:r>
      <w:r>
        <w:rPr>
          <w:rFonts w:hint="default" w:ascii="仿宋" w:hAnsi="仿宋" w:eastAsia="仿宋" w:cs="仿宋"/>
          <w:color w:val="auto"/>
          <w:sz w:val="32"/>
          <w:szCs w:val="32"/>
          <w:highlight w:val="none"/>
        </w:rPr>
        <w:t>各分块土地现状、性质、面积等均</w:t>
      </w:r>
      <w:r>
        <w:rPr>
          <w:rFonts w:ascii="仿宋" w:hAnsi="仿宋" w:eastAsia="仿宋" w:cs="仿宋"/>
          <w:color w:val="auto"/>
          <w:sz w:val="32"/>
          <w:szCs w:val="32"/>
          <w:highlight w:val="none"/>
        </w:rPr>
        <w:t>以宗地图为准（宗地图详见附件1），</w:t>
      </w:r>
      <w:r>
        <w:rPr>
          <w:rFonts w:hint="default" w:ascii="仿宋" w:hAnsi="仿宋" w:eastAsia="仿宋" w:cs="仿宋"/>
          <w:color w:val="auto"/>
          <w:sz w:val="32"/>
          <w:szCs w:val="32"/>
          <w:highlight w:val="none"/>
        </w:rPr>
        <w:t>出租</w:t>
      </w:r>
      <w:r>
        <w:rPr>
          <w:rFonts w:ascii="仿宋" w:hAnsi="仿宋" w:eastAsia="仿宋" w:cs="仿宋"/>
          <w:color w:val="auto"/>
          <w:sz w:val="32"/>
          <w:szCs w:val="32"/>
          <w:highlight w:val="none"/>
        </w:rPr>
        <w:t>范围内</w:t>
      </w:r>
      <w:r>
        <w:rPr>
          <w:rFonts w:hint="default" w:ascii="仿宋" w:hAnsi="仿宋" w:eastAsia="仿宋" w:cs="仿宋"/>
          <w:color w:val="auto"/>
          <w:sz w:val="32"/>
          <w:szCs w:val="32"/>
          <w:highlight w:val="none"/>
        </w:rPr>
        <w:t>包含</w:t>
      </w:r>
      <w:r>
        <w:rPr>
          <w:rFonts w:ascii="仿宋" w:hAnsi="仿宋" w:eastAsia="仿宋" w:cs="仿宋"/>
          <w:color w:val="auto"/>
          <w:sz w:val="32"/>
          <w:szCs w:val="32"/>
          <w:highlight w:val="none"/>
        </w:rPr>
        <w:t>以下建筑物、设施：</w:t>
      </w:r>
    </w:p>
    <w:p>
      <w:pPr>
        <w:pStyle w:val="7"/>
        <w:widowControl/>
        <w:numPr>
          <w:ilvl w:val="0"/>
          <w:numId w:val="1"/>
        </w:numPr>
        <w:spacing w:line="580" w:lineRule="exact"/>
        <w:ind w:left="425" w:leftChars="0" w:hanging="5" w:firstLineChars="0"/>
        <w:jc w:val="both"/>
        <w:rPr>
          <w:rFonts w:ascii="仿宋" w:hAnsi="仿宋" w:eastAsia="仿宋" w:cs="仿宋"/>
          <w:color w:val="auto"/>
          <w:sz w:val="32"/>
          <w:szCs w:val="32"/>
          <w:highlight w:val="none"/>
        </w:rPr>
      </w:pPr>
      <w:r>
        <w:rPr>
          <w:rFonts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US" w:eastAsia="zh-CN"/>
        </w:rPr>
        <w:t xml:space="preserve">                      </w:t>
      </w:r>
      <w:r>
        <w:rPr>
          <w:rFonts w:ascii="仿宋" w:hAnsi="仿宋" w:eastAsia="仿宋" w:cs="仿宋"/>
          <w:color w:val="auto"/>
          <w:sz w:val="32"/>
          <w:szCs w:val="32"/>
          <w:highlight w:val="none"/>
          <w:u w:val="single"/>
        </w:rPr>
        <w:t xml:space="preserve">  </w:t>
      </w:r>
    </w:p>
    <w:p>
      <w:pPr>
        <w:pStyle w:val="7"/>
        <w:widowControl/>
        <w:numPr>
          <w:ilvl w:val="0"/>
          <w:numId w:val="1"/>
        </w:numPr>
        <w:spacing w:line="580" w:lineRule="exact"/>
        <w:ind w:left="425" w:leftChars="0" w:hanging="5" w:firstLineChars="0"/>
        <w:jc w:val="both"/>
        <w:rPr>
          <w:rFonts w:ascii="仿宋" w:hAnsi="仿宋" w:eastAsia="仿宋" w:cs="仿宋"/>
          <w:color w:val="auto"/>
          <w:sz w:val="32"/>
          <w:szCs w:val="32"/>
          <w:highlight w:val="none"/>
        </w:rPr>
      </w:pPr>
      <w:r>
        <w:rPr>
          <w:rFonts w:ascii="仿宋" w:hAnsi="仿宋" w:eastAsia="仿宋" w:cs="仿宋"/>
          <w:color w:val="auto"/>
          <w:sz w:val="32"/>
          <w:szCs w:val="32"/>
          <w:highlight w:val="none"/>
          <w:u w:val="single"/>
        </w:rPr>
        <w:t xml:space="preserve">     </w:t>
      </w:r>
      <w:r>
        <w:rPr>
          <w:rFonts w:hint="eastAsia" w:ascii="仿宋" w:hAnsi="仿宋" w:eastAsia="仿宋" w:cs="仿宋"/>
          <w:color w:val="auto"/>
          <w:sz w:val="32"/>
          <w:szCs w:val="32"/>
          <w:highlight w:val="none"/>
          <w:u w:val="single"/>
          <w:lang w:val="en-US" w:eastAsia="zh-CN"/>
        </w:rPr>
        <w:t xml:space="preserve">                              </w:t>
      </w:r>
      <w:r>
        <w:rPr>
          <w:rFonts w:ascii="仿宋" w:hAnsi="仿宋" w:eastAsia="仿宋" w:cs="仿宋"/>
          <w:color w:val="auto"/>
          <w:sz w:val="32"/>
          <w:szCs w:val="32"/>
          <w:highlight w:val="none"/>
          <w:u w:val="single"/>
        </w:rPr>
        <w:t xml:space="preserve">           </w:t>
      </w:r>
    </w:p>
    <w:p>
      <w:pPr>
        <w:spacing w:line="580" w:lineRule="exact"/>
        <w:ind w:firstLine="643" w:firstLineChars="200"/>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第二条 租赁期</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租赁期暂定为二年，即租赁期从</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年</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月</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日起至</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年</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月</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日止。免租期为</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个月（不超过三个月），即从</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年</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月</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日起至</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年</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月</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日止，免租期内只免收租金，一切非租金的经营费用如水电费等由乙方按规定交纳。免租期期满后起计租金，租金的起算时间为</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年</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bookmarkStart w:id="0" w:name="_GoBack"/>
      <w:r>
        <w:rPr>
          <w:rFonts w:hint="eastAsia" w:ascii="仿宋" w:hAnsi="仿宋" w:eastAsia="仿宋" w:cs="仿宋"/>
          <w:color w:val="auto"/>
          <w:kern w:val="0"/>
          <w:sz w:val="32"/>
          <w:szCs w:val="32"/>
          <w:highlight w:val="none"/>
          <w:lang w:bidi="ar"/>
        </w:rPr>
        <w:t>月</w:t>
      </w:r>
      <w:bookmarkEnd w:id="0"/>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日。</w:t>
      </w:r>
    </w:p>
    <w:p>
      <w:pPr>
        <w:spacing w:line="580" w:lineRule="exact"/>
        <w:ind w:left="643"/>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第三条 租金标准及押金</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1、租金（含税）为</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元/亩/季度，即为每季度人民币</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（大写：人民币</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，含税）。</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2、租金按季度缴交，按照先付后用双方签订本合同后五个工作日内，乙方通过银行转账形式向甲方缴交第一个季度租金，以后每期租金交付，乙方应于每季度首月10号前向甲方交付季度租金，不足一个季度的按上一季度日租金标准根据实际天数据实结算。</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3、双方签订合同后十个工作日，乙方应一次性向甲方缴纳相当于二个季度租金金额作为合同押金，共</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元（大写：人民币</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）。租赁期届满，甲方在扣除未缴纳的租金、违约金和其他应支付款项（若有）后，将押金无息退回乙方收款账户，乙方指定收款账户信息如下：</w:t>
      </w:r>
    </w:p>
    <w:p>
      <w:pPr>
        <w:spacing w:line="580" w:lineRule="exact"/>
        <w:ind w:firstLine="960" w:firstLineChars="300"/>
        <w:rPr>
          <w:rFonts w:hint="eastAsia" w:ascii="仿宋" w:hAnsi="仿宋" w:eastAsia="仿宋" w:cs="仿宋"/>
          <w:color w:val="auto"/>
          <w:kern w:val="0"/>
          <w:sz w:val="32"/>
          <w:szCs w:val="32"/>
          <w:highlight w:val="none"/>
          <w:u w:val="single"/>
          <w:lang w:bidi="ar"/>
        </w:rPr>
      </w:pPr>
      <w:r>
        <w:rPr>
          <w:rFonts w:hint="eastAsia" w:ascii="仿宋" w:hAnsi="仿宋" w:eastAsia="仿宋" w:cs="仿宋"/>
          <w:color w:val="auto"/>
          <w:kern w:val="0"/>
          <w:sz w:val="32"/>
          <w:szCs w:val="32"/>
          <w:highlight w:val="none"/>
          <w:lang w:bidi="ar"/>
        </w:rPr>
        <w:t>开户行：</w:t>
      </w:r>
      <w:r>
        <w:rPr>
          <w:rFonts w:hint="eastAsia" w:ascii="仿宋" w:hAnsi="仿宋" w:eastAsia="仿宋" w:cs="仿宋"/>
          <w:color w:val="auto"/>
          <w:kern w:val="0"/>
          <w:sz w:val="32"/>
          <w:szCs w:val="32"/>
          <w:highlight w:val="none"/>
          <w:u w:val="single"/>
          <w:lang w:bidi="ar"/>
        </w:rPr>
        <w:t xml:space="preserve">                                    </w:t>
      </w:r>
    </w:p>
    <w:p>
      <w:pPr>
        <w:spacing w:line="580" w:lineRule="exact"/>
        <w:ind w:firstLine="960" w:firstLineChars="3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户  名：</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 xml:space="preserve">                      </w:t>
      </w:r>
    </w:p>
    <w:p>
      <w:pPr>
        <w:spacing w:line="580" w:lineRule="exact"/>
        <w:ind w:firstLine="640" w:firstLineChars="200"/>
        <w:rPr>
          <w:rFonts w:hint="eastAsia" w:ascii="仿宋" w:hAnsi="仿宋" w:eastAsia="仿宋" w:cs="仿宋"/>
          <w:color w:val="auto"/>
          <w:kern w:val="0"/>
          <w:sz w:val="32"/>
          <w:szCs w:val="32"/>
          <w:highlight w:val="none"/>
          <w:u w:val="single"/>
          <w:lang w:bidi="ar"/>
        </w:rPr>
      </w:pPr>
      <w:r>
        <w:rPr>
          <w:rFonts w:hint="eastAsia" w:ascii="仿宋" w:hAnsi="仿宋" w:eastAsia="仿宋" w:cs="仿宋"/>
          <w:color w:val="auto"/>
          <w:kern w:val="0"/>
          <w:sz w:val="32"/>
          <w:szCs w:val="32"/>
          <w:highlight w:val="none"/>
          <w:lang w:bidi="ar"/>
        </w:rPr>
        <w:t xml:space="preserve">  账  号：</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4、乙方应将租金、押金等应支付的款项转入甲方指定银行账户：</w:t>
      </w:r>
    </w:p>
    <w:p>
      <w:pPr>
        <w:spacing w:line="580" w:lineRule="exact"/>
        <w:ind w:firstLine="640" w:firstLineChars="200"/>
        <w:rPr>
          <w:rFonts w:hint="eastAsia" w:ascii="仿宋" w:hAnsi="仿宋" w:eastAsia="仿宋" w:cs="仿宋"/>
          <w:color w:val="auto"/>
          <w:kern w:val="0"/>
          <w:sz w:val="32"/>
          <w:szCs w:val="32"/>
          <w:highlight w:val="none"/>
          <w:u w:val="single"/>
          <w:lang w:bidi="ar"/>
        </w:rPr>
      </w:pPr>
      <w:r>
        <w:rPr>
          <w:rFonts w:hint="eastAsia" w:ascii="仿宋" w:hAnsi="仿宋" w:eastAsia="仿宋" w:cs="仿宋"/>
          <w:color w:val="auto"/>
          <w:kern w:val="0"/>
          <w:sz w:val="32"/>
          <w:szCs w:val="32"/>
          <w:highlight w:val="none"/>
          <w:lang w:bidi="ar"/>
        </w:rPr>
        <w:t>开户行：</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东莞银行股份有限公司厚街支行</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户  名：</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东莞市滨海湾实业投资有限公司</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 xml:space="preserve">                    </w:t>
      </w:r>
    </w:p>
    <w:p>
      <w:pPr>
        <w:spacing w:line="580" w:lineRule="exact"/>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 xml:space="preserve">    账  号：</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default" w:ascii="仿宋" w:hAnsi="仿宋" w:eastAsia="仿宋" w:cstheme="minorBidi"/>
          <w:color w:val="000000"/>
          <w:spacing w:val="150"/>
          <w:kern w:val="0"/>
          <w:sz w:val="28"/>
          <w:szCs w:val="28"/>
          <w:u w:val="single"/>
          <w:fitText w:val="4200" w:id="1427778838"/>
          <w:lang w:val="en-US" w:eastAsia="zh-CN"/>
        </w:rPr>
        <w:t>57000190106699</w:t>
      </w:r>
      <w:r>
        <w:rPr>
          <w:rFonts w:hint="default" w:ascii="仿宋" w:hAnsi="仿宋" w:eastAsia="仿宋" w:cstheme="minorBidi"/>
          <w:color w:val="000000"/>
          <w:spacing w:val="0"/>
          <w:kern w:val="0"/>
          <w:sz w:val="28"/>
          <w:szCs w:val="28"/>
          <w:u w:val="single"/>
          <w:fitText w:val="4200" w:id="1427778838"/>
          <w:lang w:val="en-US" w:eastAsia="zh-CN"/>
        </w:rPr>
        <w:t>9</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lang w:bidi="ar"/>
        </w:rPr>
        <w:t xml:space="preserve"> </w:t>
      </w:r>
    </w:p>
    <w:p>
      <w:pPr>
        <w:spacing w:line="580" w:lineRule="exact"/>
        <w:ind w:firstLine="640" w:firstLineChars="200"/>
        <w:rPr>
          <w:rFonts w:hint="eastAsia" w:ascii="仿宋" w:hAnsi="仿宋" w:eastAsia="仿宋" w:cs="仿宋"/>
          <w:color w:val="auto"/>
          <w:kern w:val="0"/>
          <w:sz w:val="32"/>
          <w:szCs w:val="32"/>
          <w:highlight w:val="none"/>
          <w:u w:val="single"/>
          <w:lang w:bidi="ar"/>
        </w:rPr>
      </w:pPr>
      <w:r>
        <w:rPr>
          <w:rFonts w:hint="eastAsia" w:ascii="仿宋" w:hAnsi="仿宋" w:eastAsia="仿宋" w:cs="仿宋"/>
          <w:color w:val="auto"/>
          <w:kern w:val="0"/>
          <w:sz w:val="32"/>
          <w:szCs w:val="32"/>
          <w:highlight w:val="none"/>
          <w:u w:val="single"/>
          <w:lang w:bidi="ar"/>
        </w:rPr>
        <w:t>乙方未按本合同约定依时足额缴付租金，每逾期一日，按逾期款项千分之一计付违约金。乙方逾期六个月未向甲方交付租金，甲方有权单方面解除本合同，并没收押金，收回租赁土地及地上建筑物，如造成甲方损失、而上述违约金不足以弥补甲方损失的，不足部分乙方还应负责赔偿。</w:t>
      </w:r>
    </w:p>
    <w:p>
      <w:pPr>
        <w:spacing w:line="580" w:lineRule="exact"/>
        <w:ind w:firstLine="643" w:firstLineChars="200"/>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第四条 双方权利和义务</w:t>
      </w:r>
    </w:p>
    <w:p>
      <w:pPr>
        <w:spacing w:line="580" w:lineRule="exact"/>
        <w:ind w:firstLine="560" w:firstLineChars="200"/>
        <w:rPr>
          <w:rFonts w:hint="eastAsia" w:ascii="仿宋" w:hAnsi="仿宋" w:eastAsia="仿宋" w:cs="仿宋"/>
          <w:color w:val="auto"/>
          <w:kern w:val="0"/>
          <w:sz w:val="32"/>
          <w:szCs w:val="32"/>
          <w:highlight w:val="none"/>
          <w:lang w:bidi="ar"/>
        </w:rPr>
      </w:pPr>
      <w:r>
        <w:rPr>
          <w:rFonts w:ascii="仿宋" w:hAnsi="仿宋" w:eastAsia="仿宋" w:cs="仿宋"/>
          <w:color w:val="auto"/>
          <w:kern w:val="44"/>
          <w:sz w:val="28"/>
          <w:szCs w:val="28"/>
          <w:highlight w:val="none"/>
        </w:rPr>
        <w:t>1、</w:t>
      </w:r>
      <w:r>
        <w:rPr>
          <w:rFonts w:hint="eastAsia" w:ascii="仿宋" w:hAnsi="仿宋" w:eastAsia="仿宋" w:cs="仿宋"/>
          <w:color w:val="auto"/>
          <w:kern w:val="0"/>
          <w:sz w:val="32"/>
          <w:szCs w:val="32"/>
          <w:highlight w:val="none"/>
          <w:lang w:bidi="ar"/>
        </w:rPr>
        <w:t>双方应于租赁起始日前共同到现场办理租赁物交付。租赁物交付后，乙方应当场签具《租赁物移交证明书》（见附件2）给甲方。乙方如不签具《租赁物移交证明书》或无故不接受移交，甲方书面通知移交的文件到达乙方联系地址时，视为甲方已履行租赁物移交义务。</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2、乙方确认事前和移交时已对租赁物状况充分了解；确认双方为按租赁物现状租赁。</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3、甲方须保证该地块交付乙方使用时不存在任何权利纠纷，如出现任何权利纠纷由甲方负责处理、协调有关的纠纷等事宜，由此而产生的责任由甲方承担。</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4、租赁期间，未经甲方同意，乙方不可将土地使用权及建筑物、设施转租或分租给第三方。</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5、乙方租赁期满后，不再继续租赁的，不能移动搬迁的地上建筑物无偿归甲方所有；要继续租赁的，在同等条件下乙方享有优先承租权。</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6、乙方必须合法经营，不得未经甲方同意私自扩建；不得从事任何违法行为。乙方应做好工商、税务、环保、消防、保卫、安全等相关工作，甲方不承担乙方在租赁期间发生的任何经济责任或法律责任，因乙方原因违反有关法律法规和</w:t>
      </w:r>
      <w:r>
        <w:rPr>
          <w:rFonts w:ascii="仿宋" w:hAnsi="仿宋" w:eastAsia="仿宋" w:cs="仿宋"/>
          <w:color w:val="auto"/>
          <w:kern w:val="0"/>
          <w:sz w:val="32"/>
          <w:szCs w:val="32"/>
          <w:highlight w:val="none"/>
          <w:lang w:bidi="ar"/>
        </w:rPr>
        <w:t>政策</w:t>
      </w:r>
      <w:r>
        <w:rPr>
          <w:rFonts w:hint="eastAsia" w:ascii="仿宋" w:hAnsi="仿宋" w:eastAsia="仿宋" w:cs="仿宋"/>
          <w:color w:val="auto"/>
          <w:kern w:val="0"/>
          <w:sz w:val="32"/>
          <w:szCs w:val="32"/>
          <w:highlight w:val="none"/>
          <w:lang w:bidi="ar"/>
        </w:rPr>
        <w:t>的有关</w:t>
      </w:r>
      <w:r>
        <w:rPr>
          <w:rFonts w:ascii="仿宋" w:hAnsi="仿宋" w:eastAsia="仿宋" w:cs="仿宋"/>
          <w:color w:val="auto"/>
          <w:kern w:val="0"/>
          <w:sz w:val="32"/>
          <w:szCs w:val="32"/>
          <w:highlight w:val="none"/>
          <w:lang w:bidi="ar"/>
        </w:rPr>
        <w:t>规定，由此造成甲方或第三人的人身财产损失，乙方须承担一切法律责任，并赔偿甲方所有</w:t>
      </w:r>
      <w:r>
        <w:rPr>
          <w:rFonts w:hint="eastAsia" w:ascii="仿宋" w:hAnsi="仿宋" w:eastAsia="仿宋" w:cs="仿宋"/>
          <w:color w:val="auto"/>
          <w:kern w:val="0"/>
          <w:sz w:val="32"/>
          <w:szCs w:val="32"/>
          <w:highlight w:val="none"/>
          <w:lang w:bidi="ar"/>
        </w:rPr>
        <w:t>损失。乙方租赁经营期间所发生的一切债务、风险和责任均由乙方自行承担，与甲方无关。</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7、乙方必须每月定期进行消防安全和生产安全检查，及时发现和排除安全隐患，应当安装消防设施和消防器材，办理消防验收，签订并严格执行《安全生产责任书》，制定和严格执行消防安全制度和措施，加强消防安全和安全生产措施，杜绝安全事故。租赁期间发生的一切安全事故（包括但不限于自然灾害、消防事故，造成甲方或第三人人身伤亡或财产损失的，产生的责任及赔偿由乙方自行承担，如给甲方造成损失的，乙方应予赔偿。甲方有权定期不定期进行安全检查，甲方有权要求乙方整改不符合要求的行为，甲方检查时乙方应当给予配合。</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8、乙方应购买财产保险及责任险等必要的保险并承担相应费用，租赁期内，租赁范围内发生的一切意外、事故责任、人身伤亡、财产损失由乙方承担，与甲方无关。</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9、租赁期间，乙方对土地负有妥善管理及维护的责任，必须合理使用土地，不得堆填、堆放污泥垃圾、建筑废料等，不得从事有毒、有害或其他危险物品生产经营或储存。</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10、乙方应合理使用土地，不得改变租赁用途，应严格按照农地农用的原则，未经甲方书面同意，不得破坏原有的设施、建筑物，不能进行加建、改建行为，如遇相关部门需要拆除违法建筑，乙方应无条件服从，相关清拆费用由乙方负责，导致一切后果和责任由乙方负责，乙方在土地使用中，实际需要放置农具、饲料等临时仓库，经甲方</w:t>
      </w:r>
      <w:r>
        <w:rPr>
          <w:rFonts w:hint="eastAsia" w:ascii="仿宋" w:hAnsi="仿宋" w:eastAsia="仿宋" w:cs="仿宋"/>
          <w:color w:val="auto"/>
          <w:kern w:val="0"/>
          <w:sz w:val="32"/>
          <w:szCs w:val="32"/>
          <w:highlight w:val="none"/>
          <w:lang w:val="en-US" w:eastAsia="zh-CN" w:bidi="ar"/>
        </w:rPr>
        <w:t>书面</w:t>
      </w:r>
      <w:r>
        <w:rPr>
          <w:rFonts w:hint="eastAsia" w:ascii="仿宋" w:hAnsi="仿宋" w:eastAsia="仿宋" w:cs="仿宋"/>
          <w:color w:val="auto"/>
          <w:kern w:val="0"/>
          <w:sz w:val="32"/>
          <w:szCs w:val="32"/>
          <w:highlight w:val="none"/>
          <w:lang w:bidi="ar"/>
        </w:rPr>
        <w:t>同意，可放置临时集装箱。</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11、甲方有权检查租赁物使用、消防安全及工人工资发放情况。乙方在遵守本合同的前提下享有租赁物使用权，甲方对乙方的合法经营活动不进行干扰妨碍。</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12、租赁物地下埋藏物（文物等）依照法律规定属于国家所有，乙方使用土地过程中如有发现，应当采取保护措施并及时告知甲方处理。</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13、租赁期满或合同提前终止的，乙方应在收到甲方通知之日起</w:t>
      </w:r>
      <w:r>
        <w:rPr>
          <w:rFonts w:hint="eastAsia" w:ascii="仿宋" w:hAnsi="仿宋" w:eastAsia="仿宋" w:cs="仿宋"/>
          <w:color w:val="auto"/>
          <w:kern w:val="0"/>
          <w:sz w:val="32"/>
          <w:szCs w:val="32"/>
          <w:highlight w:val="none"/>
          <w:lang w:val="en-US" w:eastAsia="zh-CN" w:bidi="ar"/>
        </w:rPr>
        <w:t>3个月</w:t>
      </w:r>
      <w:r>
        <w:rPr>
          <w:rFonts w:hint="eastAsia" w:ascii="仿宋" w:hAnsi="仿宋" w:eastAsia="仿宋" w:cs="仿宋"/>
          <w:color w:val="auto"/>
          <w:kern w:val="0"/>
          <w:sz w:val="32"/>
          <w:szCs w:val="32"/>
          <w:highlight w:val="none"/>
          <w:lang w:bidi="ar"/>
        </w:rPr>
        <w:t>内搬离租赁物，自行做好清场工作。如乙方未按照上述期限搬离租赁物的，租赁物上属于乙方的一切物品、财产等，视为乙方自动放弃，甲方有权自行清理，由此造成的损失均由乙方自行承担；同时，对于乙方逾期搬离占用租赁物期间，乙方还应按照合同终止前一日租金的标准，向甲方支付占有使用费。</w:t>
      </w:r>
    </w:p>
    <w:p>
      <w:pPr>
        <w:spacing w:line="580" w:lineRule="exact"/>
        <w:ind w:firstLine="643" w:firstLineChars="200"/>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第五条 合同变更和终止</w:t>
      </w:r>
    </w:p>
    <w:p>
      <w:pPr>
        <w:spacing w:line="580" w:lineRule="exact"/>
        <w:ind w:firstLine="640" w:firstLineChars="200"/>
        <w:rPr>
          <w:rFonts w:ascii="仿宋" w:hAnsi="仿宋" w:eastAsia="仿宋" w:cs="仿宋"/>
          <w:color w:val="auto"/>
          <w:kern w:val="0"/>
          <w:sz w:val="32"/>
          <w:szCs w:val="32"/>
          <w:highlight w:val="none"/>
          <w:lang w:bidi="ar"/>
        </w:rPr>
      </w:pPr>
      <w:r>
        <w:rPr>
          <w:rFonts w:ascii="仿宋" w:hAnsi="仿宋" w:eastAsia="仿宋" w:cs="仿宋"/>
          <w:color w:val="auto"/>
          <w:sz w:val="32"/>
          <w:szCs w:val="32"/>
          <w:highlight w:val="none"/>
        </w:rPr>
        <w:t>1、</w:t>
      </w:r>
      <w:r>
        <w:rPr>
          <w:rFonts w:hint="eastAsia" w:ascii="仿宋" w:hAnsi="仿宋" w:eastAsia="仿宋" w:cs="仿宋"/>
          <w:color w:val="auto"/>
          <w:kern w:val="0"/>
          <w:sz w:val="32"/>
          <w:szCs w:val="32"/>
          <w:highlight w:val="none"/>
          <w:lang w:bidi="ar"/>
        </w:rPr>
        <w:t>合同期内，除本合同有特别约定外，任何一方不得单方要求变更或终止合同。</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2、因租赁物位于威远岛土地整备范围内，如地方政府或相关部门有土地征收、征用或规划建设需要等原因提前收回租赁物的，甲方有权提前终止合同，无须承担任何责任。甲方应提前</w:t>
      </w:r>
      <w:r>
        <w:rPr>
          <w:rFonts w:hint="eastAsia" w:ascii="仿宋" w:hAnsi="仿宋" w:eastAsia="仿宋" w:cs="仿宋"/>
          <w:color w:val="auto"/>
          <w:kern w:val="0"/>
          <w:sz w:val="32"/>
          <w:szCs w:val="32"/>
          <w:highlight w:val="none"/>
          <w:lang w:val="en-US" w:eastAsia="zh-CN" w:bidi="ar"/>
        </w:rPr>
        <w:t>3个月</w:t>
      </w:r>
      <w:r>
        <w:rPr>
          <w:rFonts w:hint="eastAsia" w:ascii="仿宋" w:hAnsi="仿宋" w:eastAsia="仿宋" w:cs="仿宋"/>
          <w:color w:val="auto"/>
          <w:kern w:val="0"/>
          <w:sz w:val="32"/>
          <w:szCs w:val="32"/>
          <w:highlight w:val="none"/>
          <w:lang w:bidi="ar"/>
        </w:rPr>
        <w:t>以书面形式通知乙方，乙方应无条件予以配合，并于收到通知之日起</w:t>
      </w:r>
      <w:r>
        <w:rPr>
          <w:rFonts w:hint="eastAsia" w:ascii="仿宋" w:hAnsi="仿宋" w:eastAsia="仿宋" w:cs="仿宋"/>
          <w:color w:val="auto"/>
          <w:kern w:val="0"/>
          <w:sz w:val="32"/>
          <w:szCs w:val="32"/>
          <w:highlight w:val="none"/>
          <w:lang w:val="en-US" w:eastAsia="zh-CN" w:bidi="ar"/>
        </w:rPr>
        <w:t>3个月</w:t>
      </w:r>
      <w:r>
        <w:rPr>
          <w:rFonts w:hint="eastAsia" w:ascii="仿宋" w:hAnsi="仿宋" w:eastAsia="仿宋" w:cs="仿宋"/>
          <w:color w:val="auto"/>
          <w:kern w:val="0"/>
          <w:sz w:val="32"/>
          <w:szCs w:val="32"/>
          <w:highlight w:val="none"/>
          <w:lang w:bidi="ar"/>
        </w:rPr>
        <w:t>内搬迁完毕并返还租赁物，甲方不作任何赔偿。因前述原因需要拆除乙方承租期间出资建造的房屋、装修和其他建筑设施的，乙方应予以配合，否则，视为乙方放弃对房屋、装修和其他建筑设施的所有权，甲方有权自行拆除，造成任何一方财产损失的，互不承担责任。</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3、受到天灾、水灾、火灾、风灾等自然灾害，或者其他极端恶劣天气、社会动乱或者其他无法预期并不可避免的力量所影响而不能履行本合同的条款时，双方应立即通过友好协商决定如何执行本协议，因不可抗力原因致使本合同不能继续履行或造成的损失，甲、乙双方互不承担责任。不可抗力事故或其影响终止或消除后，双方应立即恢复履行各自在本协议项下的各项义务。如不可抗力事故或其影响延续到三十日以上，合同双方可解除合同，互不承担责任。当事人迟延履行后发生不可抗力的，不能免除责任。</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4、本合同终止后，乙方应当及时将租赁物完好归还甲方。</w:t>
      </w:r>
    </w:p>
    <w:p>
      <w:pPr>
        <w:spacing w:line="580" w:lineRule="exact"/>
        <w:ind w:firstLine="643" w:firstLineChars="200"/>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第六条 违约责任</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1、租赁物及建筑物、设施如有损坏的，乙方应当负责自行维修至甲方验收合格为准，并承担所有修缮费用。</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2、甲方有权在乙方提交的押金中扣除乙方应缴未缴的费用（包括但不限于租金、违约金、水电费、赔偿金），乙方应在收到甲方补足押金通知后在限期内补足押金。</w:t>
      </w:r>
    </w:p>
    <w:p>
      <w:pPr>
        <w:spacing w:line="580" w:lineRule="exact"/>
        <w:ind w:firstLine="640" w:firstLineChars="200"/>
        <w:rPr>
          <w:rFonts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3、违约金不足以弥补甲方损失的，乙方应予赔偿（包括但不限于诉讼费、保全费、担保费、律师费、鉴定费）。</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4、如乙方出现违反本合同第四条述及之任何一项合同义务的违约行为，且乙方应在甲方要求的期限内完成整改；如乙方未在限期内完成整改，甲方有权单方解除本合同，没收乙方的押金，如造成甲方损失乙方还应负责赔偿。</w:t>
      </w:r>
    </w:p>
    <w:p>
      <w:pPr>
        <w:spacing w:line="580" w:lineRule="exact"/>
        <w:ind w:firstLine="643" w:firstLineChars="200"/>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第七条 其他事宜</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1、本合同未尽事宜，由双方协商解决，双方可签订书面补充协议，附件与补充协议与合同具有同等法律效力。</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2、为方便合同的顺利履行，甲乙双方一致确认地址信息如下：</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甲方联系地址：</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威远岛土地整备现场指挥部</w:t>
      </w:r>
      <w:r>
        <w:rPr>
          <w:rFonts w:hint="eastAsia" w:ascii="仿宋" w:hAnsi="仿宋" w:eastAsia="仿宋" w:cs="仿宋"/>
          <w:color w:val="auto"/>
          <w:kern w:val="0"/>
          <w:sz w:val="32"/>
          <w:szCs w:val="32"/>
          <w:highlight w:val="none"/>
          <w:u w:val="single"/>
          <w:lang w:bidi="ar"/>
        </w:rPr>
        <w:t xml:space="preserve">                     </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乙方联系地址：</w:t>
      </w:r>
      <w:r>
        <w:rPr>
          <w:rFonts w:hint="eastAsia" w:ascii="仿宋" w:hAnsi="仿宋" w:eastAsia="仿宋" w:cs="仿宋"/>
          <w:color w:val="auto"/>
          <w:kern w:val="0"/>
          <w:sz w:val="32"/>
          <w:szCs w:val="32"/>
          <w:highlight w:val="none"/>
          <w:u w:val="single"/>
          <w:lang w:bidi="ar"/>
        </w:rPr>
        <w:t xml:space="preserve">                  </w:t>
      </w:r>
      <w:r>
        <w:rPr>
          <w:rFonts w:hint="eastAsia" w:ascii="仿宋" w:hAnsi="仿宋" w:eastAsia="仿宋" w:cs="仿宋"/>
          <w:color w:val="auto"/>
          <w:kern w:val="0"/>
          <w:sz w:val="32"/>
          <w:szCs w:val="32"/>
          <w:highlight w:val="none"/>
          <w:u w:val="single"/>
          <w:lang w:val="en-US" w:eastAsia="zh-CN" w:bidi="ar"/>
        </w:rPr>
        <w:t xml:space="preserve">            </w:t>
      </w:r>
      <w:r>
        <w:rPr>
          <w:rFonts w:hint="eastAsia" w:ascii="仿宋" w:hAnsi="仿宋" w:eastAsia="仿宋" w:cs="仿宋"/>
          <w:color w:val="auto"/>
          <w:kern w:val="0"/>
          <w:sz w:val="32"/>
          <w:szCs w:val="32"/>
          <w:highlight w:val="none"/>
          <w:u w:val="single"/>
          <w:lang w:bidi="ar"/>
        </w:rPr>
        <w:t xml:space="preserve">    </w:t>
      </w:r>
    </w:p>
    <w:p>
      <w:pPr>
        <w:spacing w:line="580" w:lineRule="exact"/>
        <w:ind w:firstLine="640" w:firstLineChars="200"/>
        <w:rPr>
          <w:rFonts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3、本合同在履行过程中如发生争议，双方应本着互谅互让的原则协商解决；协商不成时，任何一方均可向本合同所涉租赁物</w:t>
      </w:r>
      <w:r>
        <w:rPr>
          <w:rFonts w:ascii="仿宋" w:hAnsi="仿宋" w:eastAsia="仿宋" w:cs="仿宋"/>
          <w:color w:val="auto"/>
          <w:kern w:val="0"/>
          <w:sz w:val="32"/>
          <w:szCs w:val="32"/>
          <w:highlight w:val="none"/>
          <w:lang w:bidi="ar"/>
        </w:rPr>
        <w:t>所在地</w:t>
      </w:r>
      <w:r>
        <w:rPr>
          <w:rFonts w:hint="eastAsia" w:ascii="仿宋" w:hAnsi="仿宋" w:eastAsia="仿宋" w:cs="仿宋"/>
          <w:color w:val="auto"/>
          <w:kern w:val="0"/>
          <w:sz w:val="32"/>
          <w:szCs w:val="32"/>
          <w:highlight w:val="none"/>
          <w:lang w:bidi="ar"/>
        </w:rPr>
        <w:t>的</w:t>
      </w:r>
      <w:r>
        <w:rPr>
          <w:rFonts w:ascii="仿宋" w:hAnsi="仿宋" w:eastAsia="仿宋" w:cs="仿宋"/>
          <w:color w:val="auto"/>
          <w:kern w:val="0"/>
          <w:sz w:val="32"/>
          <w:szCs w:val="32"/>
          <w:highlight w:val="none"/>
          <w:lang w:bidi="ar"/>
        </w:rPr>
        <w:t>人民法院</w:t>
      </w:r>
      <w:r>
        <w:rPr>
          <w:rFonts w:hint="eastAsia" w:ascii="仿宋" w:hAnsi="仿宋" w:eastAsia="仿宋" w:cs="仿宋"/>
          <w:color w:val="auto"/>
          <w:kern w:val="0"/>
          <w:sz w:val="32"/>
          <w:szCs w:val="32"/>
          <w:highlight w:val="none"/>
          <w:lang w:bidi="ar"/>
        </w:rPr>
        <w:t>提起诉讼。</w:t>
      </w:r>
    </w:p>
    <w:p>
      <w:pPr>
        <w:spacing w:line="580" w:lineRule="exact"/>
        <w:ind w:firstLine="640" w:firstLineChars="200"/>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4、本协议一式陆份，甲、乙双方各执叁份，均具有同等法律效力, 自双方签字盖章之日起生效。</w:t>
      </w:r>
    </w:p>
    <w:p>
      <w:pPr>
        <w:spacing w:line="580" w:lineRule="exact"/>
        <w:ind w:firstLine="640" w:firstLineChars="200"/>
        <w:rPr>
          <w:rFonts w:hint="eastAsia" w:ascii="仿宋" w:hAnsi="仿宋" w:eastAsia="仿宋" w:cs="仿宋"/>
          <w:color w:val="auto"/>
          <w:kern w:val="0"/>
          <w:sz w:val="32"/>
          <w:szCs w:val="32"/>
          <w:highlight w:val="none"/>
          <w:lang w:bidi="ar"/>
        </w:rPr>
      </w:pPr>
    </w:p>
    <w:p>
      <w:pPr>
        <w:spacing w:line="580" w:lineRule="exact"/>
        <w:rPr>
          <w:rFonts w:ascii="仿宋" w:hAnsi="仿宋" w:eastAsia="仿宋" w:cs="仿宋"/>
          <w:color w:val="auto"/>
          <w:sz w:val="32"/>
          <w:szCs w:val="32"/>
          <w:highlight w:val="none"/>
        </w:rPr>
      </w:pPr>
      <w:r>
        <w:rPr>
          <w:rFonts w:hint="eastAsia" w:ascii="仿宋" w:hAnsi="仿宋" w:eastAsia="仿宋" w:cs="仿宋"/>
          <w:color w:val="auto"/>
          <w:kern w:val="0"/>
          <w:sz w:val="32"/>
          <w:szCs w:val="32"/>
          <w:highlight w:val="none"/>
          <w:lang w:bidi="ar"/>
        </w:rPr>
        <w:t>附件：1、</w:t>
      </w:r>
      <w:r>
        <w:rPr>
          <w:rFonts w:ascii="仿宋" w:hAnsi="仿宋" w:eastAsia="仿宋" w:cs="仿宋"/>
          <w:color w:val="auto"/>
          <w:sz w:val="32"/>
          <w:szCs w:val="32"/>
          <w:highlight w:val="none"/>
        </w:rPr>
        <w:t>宗地图</w:t>
      </w:r>
    </w:p>
    <w:p>
      <w:pPr>
        <w:numPr>
          <w:ilvl w:val="0"/>
          <w:numId w:val="2"/>
        </w:numPr>
        <w:spacing w:line="580" w:lineRule="exact"/>
        <w:rPr>
          <w:rFonts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《租赁物移交证明书》</w:t>
      </w:r>
    </w:p>
    <w:p>
      <w:pPr>
        <w:spacing w:line="580" w:lineRule="exact"/>
        <w:rPr>
          <w:rFonts w:hint="eastAsia" w:ascii="仿宋" w:hAnsi="仿宋" w:eastAsia="仿宋" w:cs="仿宋"/>
          <w:color w:val="auto"/>
          <w:kern w:val="0"/>
          <w:sz w:val="32"/>
          <w:szCs w:val="32"/>
          <w:highlight w:val="none"/>
          <w:lang w:bidi="ar"/>
        </w:rPr>
      </w:pPr>
      <w:r>
        <w:rPr>
          <w:rFonts w:hint="eastAsia" w:ascii="仿宋" w:hAnsi="仿宋" w:eastAsia="仿宋" w:cs="仿宋"/>
          <w:color w:val="auto"/>
          <w:kern w:val="0"/>
          <w:sz w:val="32"/>
          <w:szCs w:val="32"/>
          <w:highlight w:val="none"/>
          <w:lang w:bidi="ar"/>
        </w:rPr>
        <w:t>（以下无正文）</w:t>
      </w:r>
    </w:p>
    <w:p>
      <w:pPr>
        <w:spacing w:line="580" w:lineRule="exact"/>
        <w:rPr>
          <w:rFonts w:hint="eastAsia" w:ascii="仿宋" w:hAnsi="仿宋" w:eastAsia="仿宋" w:cs="仿宋"/>
          <w:color w:val="auto"/>
          <w:sz w:val="32"/>
          <w:szCs w:val="32"/>
          <w:highlight w:val="none"/>
          <w:shd w:val="clear" w:color="auto" w:fill="FFFFFF"/>
          <w:lang w:val="zh-TW" w:eastAsia="zh-TW"/>
        </w:rPr>
      </w:pPr>
      <w:r>
        <w:rPr>
          <w:rFonts w:hint="eastAsia" w:ascii="仿宋" w:hAnsi="仿宋" w:eastAsia="仿宋" w:cs="仿宋"/>
          <w:color w:val="auto"/>
          <w:kern w:val="0"/>
          <w:sz w:val="32"/>
          <w:szCs w:val="32"/>
          <w:highlight w:val="none"/>
          <w:lang w:bidi="ar"/>
        </w:rPr>
        <w:br w:type="page"/>
      </w:r>
      <w:r>
        <w:rPr>
          <w:rFonts w:hint="eastAsia" w:ascii="仿宋" w:hAnsi="仿宋" w:eastAsia="仿宋" w:cs="仿宋"/>
          <w:color w:val="auto"/>
          <w:sz w:val="32"/>
          <w:szCs w:val="32"/>
          <w:highlight w:val="none"/>
          <w:shd w:val="clear" w:color="auto" w:fill="FFFFFF"/>
          <w:lang w:val="zh-TW" w:eastAsia="zh-TW"/>
        </w:rPr>
        <w:t>甲方：</w:t>
      </w:r>
      <w:r>
        <w:rPr>
          <w:rFonts w:hint="eastAsia" w:ascii="仿宋" w:hAnsi="仿宋" w:eastAsia="仿宋" w:cs="仿宋"/>
          <w:color w:val="auto"/>
          <w:sz w:val="32"/>
          <w:szCs w:val="32"/>
          <w:highlight w:val="none"/>
          <w:shd w:val="clear" w:color="auto" w:fill="FFFFFF"/>
          <w:lang w:val="zh-TW"/>
        </w:rPr>
        <w:t>东莞市滨海湾实业投资有限公司</w:t>
      </w:r>
      <w:r>
        <w:rPr>
          <w:rFonts w:hint="eastAsia" w:ascii="仿宋" w:hAnsi="仿宋" w:eastAsia="仿宋" w:cs="仿宋"/>
          <w:color w:val="auto"/>
          <w:sz w:val="32"/>
          <w:szCs w:val="32"/>
          <w:highlight w:val="none"/>
          <w:shd w:val="clear" w:color="auto" w:fill="FFFFFF"/>
          <w:lang w:val="zh-TW" w:eastAsia="zh-TW"/>
        </w:rPr>
        <w:t>（公章）</w:t>
      </w:r>
    </w:p>
    <w:p>
      <w:pPr>
        <w:spacing w:line="580" w:lineRule="exact"/>
        <w:rPr>
          <w:rFonts w:hint="eastAsia" w:ascii="仿宋" w:hAnsi="仿宋" w:eastAsia="仿宋" w:cs="仿宋"/>
          <w:color w:val="auto"/>
          <w:sz w:val="32"/>
          <w:szCs w:val="32"/>
          <w:highlight w:val="none"/>
          <w:shd w:val="clear" w:color="auto" w:fill="FFFFFF"/>
          <w:lang w:val="zh-TW" w:eastAsia="zh-TW"/>
        </w:rPr>
      </w:pPr>
      <w:r>
        <w:rPr>
          <w:rFonts w:hint="eastAsia" w:ascii="仿宋" w:hAnsi="仿宋" w:eastAsia="仿宋" w:cs="仿宋"/>
          <w:color w:val="auto"/>
          <w:sz w:val="32"/>
          <w:szCs w:val="32"/>
          <w:highlight w:val="none"/>
          <w:shd w:val="clear" w:color="auto" w:fill="FFFFFF"/>
          <w:lang w:val="zh-TW" w:eastAsia="zh-TW"/>
        </w:rPr>
        <w:t>法</w:t>
      </w:r>
      <w:r>
        <w:rPr>
          <w:rFonts w:hint="eastAsia" w:ascii="仿宋" w:hAnsi="仿宋" w:eastAsia="仿宋" w:cs="仿宋"/>
          <w:color w:val="auto"/>
          <w:sz w:val="32"/>
          <w:szCs w:val="32"/>
          <w:highlight w:val="none"/>
          <w:shd w:val="clear" w:color="auto" w:fill="FFFFFF"/>
          <w:lang w:val="zh-TW"/>
        </w:rPr>
        <w:t>定代表人</w:t>
      </w:r>
      <w:r>
        <w:rPr>
          <w:rFonts w:hint="eastAsia" w:ascii="仿宋" w:hAnsi="仿宋" w:eastAsia="仿宋" w:cs="仿宋"/>
          <w:color w:val="auto"/>
          <w:sz w:val="32"/>
          <w:szCs w:val="32"/>
          <w:highlight w:val="none"/>
          <w:shd w:val="clear" w:color="auto" w:fill="FFFFFF"/>
          <w:lang w:val="zh-TW" w:eastAsia="zh-TW"/>
        </w:rPr>
        <w:t>或</w:t>
      </w:r>
      <w:r>
        <w:rPr>
          <w:rFonts w:hint="eastAsia" w:ascii="仿宋" w:hAnsi="仿宋" w:eastAsia="仿宋" w:cs="仿宋"/>
          <w:color w:val="auto"/>
          <w:sz w:val="32"/>
          <w:szCs w:val="32"/>
          <w:highlight w:val="none"/>
          <w:shd w:val="clear" w:color="auto" w:fill="FFFFFF"/>
          <w:lang w:val="zh-TW"/>
        </w:rPr>
        <w:t>指定</w:t>
      </w:r>
      <w:r>
        <w:rPr>
          <w:rFonts w:hint="eastAsia" w:ascii="仿宋" w:hAnsi="仿宋" w:eastAsia="仿宋" w:cs="仿宋"/>
          <w:color w:val="auto"/>
          <w:sz w:val="32"/>
          <w:szCs w:val="32"/>
          <w:highlight w:val="none"/>
          <w:shd w:val="clear" w:color="auto" w:fill="FFFFFF"/>
          <w:lang w:val="zh-TW" w:eastAsia="zh-TW"/>
        </w:rPr>
        <w:t>授权</w:t>
      </w:r>
      <w:r>
        <w:rPr>
          <w:rFonts w:hint="eastAsia" w:ascii="仿宋" w:hAnsi="仿宋" w:eastAsia="仿宋" w:cs="仿宋"/>
          <w:color w:val="auto"/>
          <w:sz w:val="32"/>
          <w:szCs w:val="32"/>
          <w:highlight w:val="none"/>
          <w:shd w:val="clear" w:color="auto" w:fill="FFFFFF"/>
          <w:lang w:val="zh-TW"/>
        </w:rPr>
        <w:t>人</w:t>
      </w:r>
      <w:r>
        <w:rPr>
          <w:rFonts w:hint="eastAsia" w:ascii="仿宋" w:hAnsi="仿宋" w:eastAsia="仿宋" w:cs="仿宋"/>
          <w:color w:val="auto"/>
          <w:sz w:val="32"/>
          <w:szCs w:val="32"/>
          <w:highlight w:val="none"/>
          <w:shd w:val="clear" w:color="auto" w:fill="FFFFFF"/>
          <w:lang w:val="zh-TW" w:eastAsia="zh-TW"/>
        </w:rPr>
        <w:t>：（签字）</w:t>
      </w:r>
    </w:p>
    <w:p>
      <w:pPr>
        <w:spacing w:line="580" w:lineRule="exact"/>
        <w:rPr>
          <w:rFonts w:hint="eastAsia" w:ascii="仿宋" w:hAnsi="仿宋" w:eastAsia="仿宋" w:cs="仿宋"/>
          <w:color w:val="auto"/>
          <w:sz w:val="32"/>
          <w:szCs w:val="32"/>
          <w:highlight w:val="none"/>
          <w:shd w:val="clear" w:color="auto" w:fill="FFFFFF"/>
          <w:lang w:val="zh-TW" w:eastAsia="zh-TW"/>
        </w:rPr>
      </w:pPr>
    </w:p>
    <w:p>
      <w:pPr>
        <w:spacing w:line="580" w:lineRule="exact"/>
        <w:rPr>
          <w:rFonts w:hint="eastAsia" w:ascii="仿宋" w:hAnsi="仿宋" w:eastAsia="仿宋" w:cs="仿宋"/>
          <w:color w:val="auto"/>
          <w:sz w:val="32"/>
          <w:szCs w:val="32"/>
          <w:highlight w:val="none"/>
          <w:shd w:val="clear" w:color="auto" w:fill="FFFFFF"/>
          <w:lang w:val="zh-TW" w:eastAsia="zh-TW"/>
        </w:rPr>
      </w:pPr>
    </w:p>
    <w:p>
      <w:pPr>
        <w:spacing w:line="580" w:lineRule="exact"/>
        <w:rPr>
          <w:rFonts w:hint="eastAsia" w:ascii="仿宋" w:hAnsi="仿宋" w:eastAsia="仿宋" w:cs="仿宋"/>
          <w:color w:val="auto"/>
          <w:sz w:val="32"/>
          <w:szCs w:val="32"/>
          <w:highlight w:val="none"/>
          <w:shd w:val="clear" w:color="auto" w:fill="FFFFFF"/>
          <w:lang w:val="zh-TW" w:eastAsia="zh-TW"/>
        </w:rPr>
      </w:pPr>
      <w:r>
        <w:rPr>
          <w:rFonts w:hint="eastAsia" w:ascii="仿宋" w:hAnsi="仿宋" w:eastAsia="仿宋" w:cs="仿宋"/>
          <w:color w:val="auto"/>
          <w:sz w:val="32"/>
          <w:szCs w:val="32"/>
          <w:highlight w:val="none"/>
          <w:shd w:val="clear" w:color="auto" w:fill="FFFFFF"/>
          <w:lang w:val="zh-TW"/>
        </w:rPr>
        <w:t>乙</w:t>
      </w:r>
      <w:r>
        <w:rPr>
          <w:rFonts w:hint="eastAsia" w:ascii="仿宋" w:hAnsi="仿宋" w:eastAsia="仿宋" w:cs="仿宋"/>
          <w:color w:val="auto"/>
          <w:sz w:val="32"/>
          <w:szCs w:val="32"/>
          <w:highlight w:val="none"/>
          <w:shd w:val="clear" w:color="auto" w:fill="FFFFFF"/>
          <w:lang w:val="zh-TW" w:eastAsia="zh-TW"/>
        </w:rPr>
        <w:t>方：</w:t>
      </w:r>
    </w:p>
    <w:p>
      <w:pPr>
        <w:spacing w:line="580" w:lineRule="exact"/>
        <w:rPr>
          <w:rFonts w:hint="eastAsia" w:ascii="仿宋" w:hAnsi="仿宋" w:eastAsia="仿宋" w:cs="仿宋"/>
          <w:color w:val="auto"/>
          <w:sz w:val="32"/>
          <w:szCs w:val="32"/>
          <w:highlight w:val="none"/>
          <w:shd w:val="clear" w:color="auto" w:fill="FFFFFF"/>
          <w:lang w:val="zh-TW" w:eastAsia="zh-TW"/>
        </w:rPr>
      </w:pPr>
    </w:p>
    <w:p>
      <w:pPr>
        <w:spacing w:line="580" w:lineRule="exact"/>
        <w:rPr>
          <w:rFonts w:hint="eastAsia" w:ascii="仿宋" w:hAnsi="仿宋" w:eastAsia="仿宋" w:cs="仿宋"/>
          <w:color w:val="auto"/>
          <w:sz w:val="32"/>
          <w:szCs w:val="32"/>
          <w:highlight w:val="none"/>
          <w:shd w:val="clear" w:color="auto" w:fill="FFFFFF"/>
          <w:lang w:val="zh-TW" w:eastAsia="zh-TW"/>
        </w:rPr>
      </w:pPr>
    </w:p>
    <w:p>
      <w:pPr>
        <w:spacing w:line="580" w:lineRule="exact"/>
        <w:rPr>
          <w:rFonts w:ascii="仿宋" w:hAnsi="仿宋" w:eastAsia="仿宋" w:cs="仿宋"/>
          <w:color w:val="auto"/>
          <w:sz w:val="32"/>
          <w:szCs w:val="32"/>
          <w:highlight w:val="none"/>
          <w:shd w:val="clear" w:color="auto" w:fill="FFFFFF"/>
        </w:rPr>
      </w:pPr>
      <w:r>
        <w:rPr>
          <w:rFonts w:hint="eastAsia" w:ascii="仿宋" w:hAnsi="仿宋" w:eastAsia="仿宋" w:cs="仿宋"/>
          <w:color w:val="auto"/>
          <w:sz w:val="32"/>
          <w:szCs w:val="32"/>
          <w:highlight w:val="none"/>
          <w:shd w:val="clear" w:color="auto" w:fill="FFFFFF"/>
        </w:rPr>
        <w:t xml:space="preserve">                              </w:t>
      </w:r>
      <w:r>
        <w:rPr>
          <w:rFonts w:hint="eastAsia" w:ascii="仿宋" w:hAnsi="仿宋" w:eastAsia="仿宋" w:cs="仿宋"/>
          <w:color w:val="auto"/>
          <w:sz w:val="32"/>
          <w:szCs w:val="32"/>
          <w:highlight w:val="none"/>
          <w:shd w:val="clear" w:color="auto" w:fill="FFFFFF"/>
          <w:lang w:val="en-US" w:eastAsia="zh-CN"/>
        </w:rPr>
        <w:t xml:space="preserve">        </w:t>
      </w:r>
      <w:r>
        <w:rPr>
          <w:rFonts w:hint="eastAsia" w:ascii="仿宋" w:hAnsi="仿宋" w:eastAsia="仿宋" w:cs="仿宋"/>
          <w:color w:val="auto"/>
          <w:sz w:val="32"/>
          <w:szCs w:val="32"/>
          <w:highlight w:val="none"/>
          <w:shd w:val="clear" w:color="auto" w:fill="FFFFFF"/>
        </w:rPr>
        <w:t xml:space="preserve"> 年   月  日</w:t>
      </w:r>
    </w:p>
    <w:sectPr>
      <w:footerReference r:id="rId3" w:type="default"/>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5</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7691E"/>
    <w:multiLevelType w:val="singleLevel"/>
    <w:tmpl w:val="A4B7691E"/>
    <w:lvl w:ilvl="0" w:tentative="0">
      <w:start w:val="1"/>
      <w:numFmt w:val="decimal"/>
      <w:lvlText w:val="%1)"/>
      <w:lvlJc w:val="left"/>
      <w:pPr>
        <w:ind w:left="425" w:hanging="425"/>
      </w:pPr>
      <w:rPr>
        <w:rFonts w:hint="default"/>
      </w:rPr>
    </w:lvl>
  </w:abstractNum>
  <w:abstractNum w:abstractNumId="1">
    <w:nsid w:val="632279F5"/>
    <w:multiLevelType w:val="singleLevel"/>
    <w:tmpl w:val="632279F5"/>
    <w:lvl w:ilvl="0" w:tentative="0">
      <w:start w:val="2"/>
      <w:numFmt w:val="decimal"/>
      <w:suff w:val="nothing"/>
      <w:lvlText w:val="%1、"/>
      <w:lvlJc w:val="left"/>
      <w:pPr>
        <w:ind w:left="96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kwNjY4NGZiYzJkNWUwMTM4MzJkNWVmNmQxMWUxMDIifQ=="/>
  </w:docVars>
  <w:rsids>
    <w:rsidRoot w:val="00172A27"/>
    <w:rsid w:val="0000356B"/>
    <w:rsid w:val="000054BB"/>
    <w:rsid w:val="00007F92"/>
    <w:rsid w:val="00011532"/>
    <w:rsid w:val="000117D4"/>
    <w:rsid w:val="00013A0E"/>
    <w:rsid w:val="00035962"/>
    <w:rsid w:val="00043D85"/>
    <w:rsid w:val="00056AED"/>
    <w:rsid w:val="00060120"/>
    <w:rsid w:val="00073B42"/>
    <w:rsid w:val="000814B1"/>
    <w:rsid w:val="000814EB"/>
    <w:rsid w:val="000830AA"/>
    <w:rsid w:val="00086E61"/>
    <w:rsid w:val="00092C3A"/>
    <w:rsid w:val="00097D96"/>
    <w:rsid w:val="000A39AB"/>
    <w:rsid w:val="000B3DBE"/>
    <w:rsid w:val="000B692F"/>
    <w:rsid w:val="000C0A57"/>
    <w:rsid w:val="000C7C4B"/>
    <w:rsid w:val="000E37C0"/>
    <w:rsid w:val="000F7C00"/>
    <w:rsid w:val="0010131F"/>
    <w:rsid w:val="00103AA3"/>
    <w:rsid w:val="00104653"/>
    <w:rsid w:val="0011458D"/>
    <w:rsid w:val="00157DC6"/>
    <w:rsid w:val="00163D5E"/>
    <w:rsid w:val="00171687"/>
    <w:rsid w:val="00181C10"/>
    <w:rsid w:val="001820BE"/>
    <w:rsid w:val="0018607C"/>
    <w:rsid w:val="001A0BA9"/>
    <w:rsid w:val="001A566C"/>
    <w:rsid w:val="001A7598"/>
    <w:rsid w:val="001B5B01"/>
    <w:rsid w:val="001C6B97"/>
    <w:rsid w:val="001D0810"/>
    <w:rsid w:val="001D1307"/>
    <w:rsid w:val="001D7905"/>
    <w:rsid w:val="001E2D33"/>
    <w:rsid w:val="001E372C"/>
    <w:rsid w:val="001F1879"/>
    <w:rsid w:val="001F18F5"/>
    <w:rsid w:val="001F3969"/>
    <w:rsid w:val="001F72D6"/>
    <w:rsid w:val="0024097C"/>
    <w:rsid w:val="00257161"/>
    <w:rsid w:val="00275E07"/>
    <w:rsid w:val="00276B57"/>
    <w:rsid w:val="00294DA1"/>
    <w:rsid w:val="00297953"/>
    <w:rsid w:val="002A36EE"/>
    <w:rsid w:val="002A5420"/>
    <w:rsid w:val="002B1A20"/>
    <w:rsid w:val="002B25F6"/>
    <w:rsid w:val="002D7922"/>
    <w:rsid w:val="002E4588"/>
    <w:rsid w:val="002F56AA"/>
    <w:rsid w:val="003019BB"/>
    <w:rsid w:val="003028D6"/>
    <w:rsid w:val="003073C6"/>
    <w:rsid w:val="003116AD"/>
    <w:rsid w:val="0031416D"/>
    <w:rsid w:val="00341CE3"/>
    <w:rsid w:val="00342E6E"/>
    <w:rsid w:val="003575DD"/>
    <w:rsid w:val="00357B67"/>
    <w:rsid w:val="00360187"/>
    <w:rsid w:val="003613DB"/>
    <w:rsid w:val="00374268"/>
    <w:rsid w:val="00375D7B"/>
    <w:rsid w:val="00377AE5"/>
    <w:rsid w:val="00381005"/>
    <w:rsid w:val="0038159D"/>
    <w:rsid w:val="00390D01"/>
    <w:rsid w:val="003948B3"/>
    <w:rsid w:val="00395658"/>
    <w:rsid w:val="00395C9B"/>
    <w:rsid w:val="00396930"/>
    <w:rsid w:val="003A1BB1"/>
    <w:rsid w:val="003A6D88"/>
    <w:rsid w:val="003A70D4"/>
    <w:rsid w:val="003C34C4"/>
    <w:rsid w:val="003C5044"/>
    <w:rsid w:val="003D550F"/>
    <w:rsid w:val="003E7101"/>
    <w:rsid w:val="003F5229"/>
    <w:rsid w:val="004302E6"/>
    <w:rsid w:val="00433F48"/>
    <w:rsid w:val="00440543"/>
    <w:rsid w:val="00454A5E"/>
    <w:rsid w:val="00457839"/>
    <w:rsid w:val="00470A49"/>
    <w:rsid w:val="00472034"/>
    <w:rsid w:val="004A2ECC"/>
    <w:rsid w:val="004A30EF"/>
    <w:rsid w:val="004B5C9C"/>
    <w:rsid w:val="004B615A"/>
    <w:rsid w:val="004C5B30"/>
    <w:rsid w:val="004C7BBF"/>
    <w:rsid w:val="004D1DCD"/>
    <w:rsid w:val="004D2982"/>
    <w:rsid w:val="004D560F"/>
    <w:rsid w:val="004D74AD"/>
    <w:rsid w:val="004E7128"/>
    <w:rsid w:val="004F23BF"/>
    <w:rsid w:val="00502DD2"/>
    <w:rsid w:val="0050421A"/>
    <w:rsid w:val="00505105"/>
    <w:rsid w:val="005250DF"/>
    <w:rsid w:val="00530F96"/>
    <w:rsid w:val="005346F4"/>
    <w:rsid w:val="005369EA"/>
    <w:rsid w:val="00543C68"/>
    <w:rsid w:val="00551779"/>
    <w:rsid w:val="00560E49"/>
    <w:rsid w:val="00564C0E"/>
    <w:rsid w:val="00574C79"/>
    <w:rsid w:val="005762AB"/>
    <w:rsid w:val="005906E1"/>
    <w:rsid w:val="005973B1"/>
    <w:rsid w:val="005C30EA"/>
    <w:rsid w:val="005D2009"/>
    <w:rsid w:val="005D78D2"/>
    <w:rsid w:val="005E4889"/>
    <w:rsid w:val="005F4D1D"/>
    <w:rsid w:val="00611003"/>
    <w:rsid w:val="006119B3"/>
    <w:rsid w:val="0061657F"/>
    <w:rsid w:val="00617CD3"/>
    <w:rsid w:val="006233EE"/>
    <w:rsid w:val="00631CD2"/>
    <w:rsid w:val="0063236B"/>
    <w:rsid w:val="006432EF"/>
    <w:rsid w:val="00643E70"/>
    <w:rsid w:val="00654416"/>
    <w:rsid w:val="00655360"/>
    <w:rsid w:val="00671AF4"/>
    <w:rsid w:val="00672358"/>
    <w:rsid w:val="0067476B"/>
    <w:rsid w:val="00683F91"/>
    <w:rsid w:val="00686BA1"/>
    <w:rsid w:val="00690661"/>
    <w:rsid w:val="0069320D"/>
    <w:rsid w:val="006A29AA"/>
    <w:rsid w:val="006A4B8F"/>
    <w:rsid w:val="006B1A6B"/>
    <w:rsid w:val="006B519A"/>
    <w:rsid w:val="006C0C73"/>
    <w:rsid w:val="006C2AF9"/>
    <w:rsid w:val="006D0767"/>
    <w:rsid w:val="006E4626"/>
    <w:rsid w:val="006F02C3"/>
    <w:rsid w:val="006F11ED"/>
    <w:rsid w:val="00717268"/>
    <w:rsid w:val="007172F7"/>
    <w:rsid w:val="0072174F"/>
    <w:rsid w:val="0072508F"/>
    <w:rsid w:val="0073113E"/>
    <w:rsid w:val="00734AD7"/>
    <w:rsid w:val="00745BEB"/>
    <w:rsid w:val="00746820"/>
    <w:rsid w:val="00757EBA"/>
    <w:rsid w:val="00761496"/>
    <w:rsid w:val="00761C2C"/>
    <w:rsid w:val="007819EB"/>
    <w:rsid w:val="00784D8A"/>
    <w:rsid w:val="00790BA2"/>
    <w:rsid w:val="00794D4C"/>
    <w:rsid w:val="00795474"/>
    <w:rsid w:val="007B7521"/>
    <w:rsid w:val="007C5959"/>
    <w:rsid w:val="007D492D"/>
    <w:rsid w:val="007E3923"/>
    <w:rsid w:val="007E4A56"/>
    <w:rsid w:val="007F2597"/>
    <w:rsid w:val="007F71C3"/>
    <w:rsid w:val="008159CC"/>
    <w:rsid w:val="00833052"/>
    <w:rsid w:val="0084184C"/>
    <w:rsid w:val="008468B9"/>
    <w:rsid w:val="0085280E"/>
    <w:rsid w:val="00866B39"/>
    <w:rsid w:val="0089055A"/>
    <w:rsid w:val="00891DBA"/>
    <w:rsid w:val="00893737"/>
    <w:rsid w:val="008A45FF"/>
    <w:rsid w:val="008D5CCF"/>
    <w:rsid w:val="008F5C72"/>
    <w:rsid w:val="009017E1"/>
    <w:rsid w:val="00901B00"/>
    <w:rsid w:val="009143E5"/>
    <w:rsid w:val="00914E0E"/>
    <w:rsid w:val="00926C68"/>
    <w:rsid w:val="00930BC7"/>
    <w:rsid w:val="00930D2F"/>
    <w:rsid w:val="00935A99"/>
    <w:rsid w:val="00943E33"/>
    <w:rsid w:val="00946B9F"/>
    <w:rsid w:val="0095038B"/>
    <w:rsid w:val="0097573E"/>
    <w:rsid w:val="009801FB"/>
    <w:rsid w:val="0098743E"/>
    <w:rsid w:val="0098765F"/>
    <w:rsid w:val="00992D31"/>
    <w:rsid w:val="009A1714"/>
    <w:rsid w:val="009A1E8F"/>
    <w:rsid w:val="009A2C95"/>
    <w:rsid w:val="009A4A19"/>
    <w:rsid w:val="009C2016"/>
    <w:rsid w:val="00A03608"/>
    <w:rsid w:val="00A12DAA"/>
    <w:rsid w:val="00A21757"/>
    <w:rsid w:val="00A227BE"/>
    <w:rsid w:val="00A24B5C"/>
    <w:rsid w:val="00A425CA"/>
    <w:rsid w:val="00A5751D"/>
    <w:rsid w:val="00A673BD"/>
    <w:rsid w:val="00A74549"/>
    <w:rsid w:val="00AA00C2"/>
    <w:rsid w:val="00AE486D"/>
    <w:rsid w:val="00B01649"/>
    <w:rsid w:val="00B0294F"/>
    <w:rsid w:val="00B03956"/>
    <w:rsid w:val="00B13B2F"/>
    <w:rsid w:val="00B22AD4"/>
    <w:rsid w:val="00B25FF3"/>
    <w:rsid w:val="00B33DEF"/>
    <w:rsid w:val="00B36D88"/>
    <w:rsid w:val="00B5311D"/>
    <w:rsid w:val="00B568C7"/>
    <w:rsid w:val="00B712CD"/>
    <w:rsid w:val="00B774C6"/>
    <w:rsid w:val="00BB423F"/>
    <w:rsid w:val="00BD3E18"/>
    <w:rsid w:val="00BE0270"/>
    <w:rsid w:val="00BE4366"/>
    <w:rsid w:val="00BE479C"/>
    <w:rsid w:val="00BE799C"/>
    <w:rsid w:val="00BF25B8"/>
    <w:rsid w:val="00C065F9"/>
    <w:rsid w:val="00C246BA"/>
    <w:rsid w:val="00C2532D"/>
    <w:rsid w:val="00C2625F"/>
    <w:rsid w:val="00C27891"/>
    <w:rsid w:val="00C36291"/>
    <w:rsid w:val="00C3768A"/>
    <w:rsid w:val="00C4135B"/>
    <w:rsid w:val="00C4764E"/>
    <w:rsid w:val="00C47808"/>
    <w:rsid w:val="00C47B0F"/>
    <w:rsid w:val="00C53CD3"/>
    <w:rsid w:val="00C60942"/>
    <w:rsid w:val="00C735DD"/>
    <w:rsid w:val="00C74506"/>
    <w:rsid w:val="00C77C31"/>
    <w:rsid w:val="00C95852"/>
    <w:rsid w:val="00CF193D"/>
    <w:rsid w:val="00CF2271"/>
    <w:rsid w:val="00D02B5A"/>
    <w:rsid w:val="00D04FB0"/>
    <w:rsid w:val="00D11E9B"/>
    <w:rsid w:val="00D205BE"/>
    <w:rsid w:val="00D3143B"/>
    <w:rsid w:val="00D31B14"/>
    <w:rsid w:val="00D33F82"/>
    <w:rsid w:val="00D40125"/>
    <w:rsid w:val="00D52306"/>
    <w:rsid w:val="00D524BC"/>
    <w:rsid w:val="00D55CF6"/>
    <w:rsid w:val="00D80414"/>
    <w:rsid w:val="00D91FBF"/>
    <w:rsid w:val="00DA44BC"/>
    <w:rsid w:val="00DA7194"/>
    <w:rsid w:val="00DA7861"/>
    <w:rsid w:val="00DC56C1"/>
    <w:rsid w:val="00DD1A70"/>
    <w:rsid w:val="00DE18CB"/>
    <w:rsid w:val="00DE1C30"/>
    <w:rsid w:val="00DE2ABD"/>
    <w:rsid w:val="00DE38DE"/>
    <w:rsid w:val="00DE486A"/>
    <w:rsid w:val="00DF6518"/>
    <w:rsid w:val="00E27F04"/>
    <w:rsid w:val="00E3052C"/>
    <w:rsid w:val="00E45317"/>
    <w:rsid w:val="00E45672"/>
    <w:rsid w:val="00E459E3"/>
    <w:rsid w:val="00E45DC7"/>
    <w:rsid w:val="00E52390"/>
    <w:rsid w:val="00E93A60"/>
    <w:rsid w:val="00E96895"/>
    <w:rsid w:val="00EA12DF"/>
    <w:rsid w:val="00EA388B"/>
    <w:rsid w:val="00EB18C2"/>
    <w:rsid w:val="00EB22FF"/>
    <w:rsid w:val="00EB5281"/>
    <w:rsid w:val="00EC129B"/>
    <w:rsid w:val="00EC3F2E"/>
    <w:rsid w:val="00EC56B5"/>
    <w:rsid w:val="00ED3F11"/>
    <w:rsid w:val="00ED6225"/>
    <w:rsid w:val="00ED6DCA"/>
    <w:rsid w:val="00ED7C32"/>
    <w:rsid w:val="00EE6C70"/>
    <w:rsid w:val="00F12EC8"/>
    <w:rsid w:val="00F25339"/>
    <w:rsid w:val="00F258A7"/>
    <w:rsid w:val="00F35970"/>
    <w:rsid w:val="00F37809"/>
    <w:rsid w:val="00F5238D"/>
    <w:rsid w:val="00F56D60"/>
    <w:rsid w:val="00F65D14"/>
    <w:rsid w:val="00F66B23"/>
    <w:rsid w:val="00F76010"/>
    <w:rsid w:val="00F76B12"/>
    <w:rsid w:val="00F84B53"/>
    <w:rsid w:val="00F85688"/>
    <w:rsid w:val="00F8643A"/>
    <w:rsid w:val="00F918EE"/>
    <w:rsid w:val="00FB4F77"/>
    <w:rsid w:val="00FD6037"/>
    <w:rsid w:val="00FE52A3"/>
    <w:rsid w:val="02426C22"/>
    <w:rsid w:val="03480ED9"/>
    <w:rsid w:val="06893152"/>
    <w:rsid w:val="09CA4600"/>
    <w:rsid w:val="0AE7552C"/>
    <w:rsid w:val="0B8509F8"/>
    <w:rsid w:val="0E08047B"/>
    <w:rsid w:val="0F9F6104"/>
    <w:rsid w:val="10695618"/>
    <w:rsid w:val="10BA45FD"/>
    <w:rsid w:val="132B6A99"/>
    <w:rsid w:val="15393C19"/>
    <w:rsid w:val="15D25EAC"/>
    <w:rsid w:val="15F42AE4"/>
    <w:rsid w:val="185B0E5F"/>
    <w:rsid w:val="193A55DC"/>
    <w:rsid w:val="198A68BE"/>
    <w:rsid w:val="1CA905D2"/>
    <w:rsid w:val="1D1C0FD9"/>
    <w:rsid w:val="21C72E82"/>
    <w:rsid w:val="2274081A"/>
    <w:rsid w:val="245A3799"/>
    <w:rsid w:val="27FA51EB"/>
    <w:rsid w:val="2A325657"/>
    <w:rsid w:val="2AC505D5"/>
    <w:rsid w:val="2B3E5A07"/>
    <w:rsid w:val="2C841E13"/>
    <w:rsid w:val="2CA23380"/>
    <w:rsid w:val="2EDA07C1"/>
    <w:rsid w:val="2F301882"/>
    <w:rsid w:val="31612CF5"/>
    <w:rsid w:val="31A775A7"/>
    <w:rsid w:val="33FB11BC"/>
    <w:rsid w:val="37A766DA"/>
    <w:rsid w:val="37FC1272"/>
    <w:rsid w:val="39793326"/>
    <w:rsid w:val="3A567D12"/>
    <w:rsid w:val="3D564954"/>
    <w:rsid w:val="3E236121"/>
    <w:rsid w:val="41911FF3"/>
    <w:rsid w:val="421F1763"/>
    <w:rsid w:val="449B0166"/>
    <w:rsid w:val="44D17900"/>
    <w:rsid w:val="453061F6"/>
    <w:rsid w:val="45385138"/>
    <w:rsid w:val="47CB028D"/>
    <w:rsid w:val="4A983DC3"/>
    <w:rsid w:val="4E730DFF"/>
    <w:rsid w:val="583E7390"/>
    <w:rsid w:val="595A0C11"/>
    <w:rsid w:val="5B2B452B"/>
    <w:rsid w:val="5B9863E4"/>
    <w:rsid w:val="5DED2C77"/>
    <w:rsid w:val="60C50E31"/>
    <w:rsid w:val="611023E4"/>
    <w:rsid w:val="64A94D3F"/>
    <w:rsid w:val="663440B4"/>
    <w:rsid w:val="66AE4262"/>
    <w:rsid w:val="66E57F1F"/>
    <w:rsid w:val="69D76AA4"/>
    <w:rsid w:val="6B696F3F"/>
    <w:rsid w:val="6CF849BB"/>
    <w:rsid w:val="6F2D124E"/>
    <w:rsid w:val="6FE22F15"/>
    <w:rsid w:val="71B52513"/>
    <w:rsid w:val="7C0464A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link w:val="15"/>
    <w:unhideWhenUsed/>
    <w:qFormat/>
    <w:uiPriority w:val="99"/>
    <w:pPr>
      <w:jc w:val="left"/>
    </w:pPr>
    <w:rPr>
      <w:rFonts w:cs="Times New Roman"/>
    </w:rPr>
  </w:style>
  <w:style w:type="paragraph" w:styleId="4">
    <w:name w:val="Balloon Text"/>
    <w:basedOn w:val="1"/>
    <w:link w:val="16"/>
    <w:unhideWhenUsed/>
    <w:qFormat/>
    <w:uiPriority w:val="99"/>
    <w:rPr>
      <w:rFonts w:cs="Times New Roman"/>
      <w:kern w:val="0"/>
      <w:sz w:val="18"/>
      <w:szCs w:val="18"/>
    </w:rPr>
  </w:style>
  <w:style w:type="paragraph" w:styleId="5">
    <w:name w:val="footer"/>
    <w:basedOn w:val="1"/>
    <w:link w:val="17"/>
    <w:unhideWhenUsed/>
    <w:qFormat/>
    <w:uiPriority w:val="99"/>
    <w:pPr>
      <w:tabs>
        <w:tab w:val="center" w:pos="4153"/>
        <w:tab w:val="right" w:pos="8306"/>
      </w:tabs>
      <w:snapToGrid w:val="0"/>
      <w:jc w:val="left"/>
    </w:pPr>
    <w:rPr>
      <w:rFonts w:cs="Times New Roman"/>
      <w:kern w:val="0"/>
      <w:sz w:val="18"/>
      <w:szCs w:val="18"/>
    </w:rPr>
  </w:style>
  <w:style w:type="paragraph" w:styleId="6">
    <w:name w:val="header"/>
    <w:basedOn w:val="1"/>
    <w:link w:val="18"/>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7">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autoRedefine/>
    <w:unhideWhenUsed/>
    <w:qFormat/>
    <w:uiPriority w:val="99"/>
    <w:pPr>
      <w:widowControl/>
      <w:spacing w:before="100" w:beforeLines="0" w:beforeAutospacing="1" w:after="100" w:afterLines="0" w:afterAutospacing="1"/>
      <w:jc w:val="left"/>
    </w:pPr>
    <w:rPr>
      <w:rFonts w:ascii="宋体" w:hAnsi="宋体" w:eastAsia="宋体" w:cs="宋体"/>
      <w:kern w:val="0"/>
      <w:sz w:val="24"/>
      <w:szCs w:val="24"/>
    </w:rPr>
  </w:style>
  <w:style w:type="paragraph" w:styleId="9">
    <w:name w:val="annotation subject"/>
    <w:basedOn w:val="3"/>
    <w:next w:val="3"/>
    <w:link w:val="19"/>
    <w:unhideWhenUsed/>
    <w:qFormat/>
    <w:uiPriority w:val="99"/>
    <w:rPr>
      <w:b/>
      <w:bCs/>
    </w:rPr>
  </w:style>
  <w:style w:type="character" w:styleId="12">
    <w:name w:val="Emphasis"/>
    <w:autoRedefine/>
    <w:qFormat/>
    <w:uiPriority w:val="20"/>
    <w:rPr>
      <w:i/>
      <w:iCs/>
    </w:rPr>
  </w:style>
  <w:style w:type="character" w:styleId="13">
    <w:name w:val="Hyperlink"/>
    <w:unhideWhenUsed/>
    <w:qFormat/>
    <w:uiPriority w:val="99"/>
    <w:rPr>
      <w:color w:val="0000FF"/>
      <w:u w:val="single"/>
    </w:rPr>
  </w:style>
  <w:style w:type="character" w:styleId="14">
    <w:name w:val="annotation reference"/>
    <w:unhideWhenUsed/>
    <w:qFormat/>
    <w:uiPriority w:val="99"/>
    <w:rPr>
      <w:sz w:val="21"/>
      <w:szCs w:val="21"/>
    </w:rPr>
  </w:style>
  <w:style w:type="character" w:customStyle="1" w:styleId="15">
    <w:name w:val="批注文字 字符"/>
    <w:link w:val="3"/>
    <w:autoRedefine/>
    <w:semiHidden/>
    <w:qFormat/>
    <w:uiPriority w:val="99"/>
    <w:rPr>
      <w:kern w:val="2"/>
      <w:sz w:val="21"/>
      <w:szCs w:val="22"/>
    </w:rPr>
  </w:style>
  <w:style w:type="character" w:customStyle="1" w:styleId="16">
    <w:name w:val="批注框文本 字符"/>
    <w:link w:val="4"/>
    <w:semiHidden/>
    <w:qFormat/>
    <w:uiPriority w:val="99"/>
    <w:rPr>
      <w:sz w:val="18"/>
      <w:szCs w:val="18"/>
    </w:rPr>
  </w:style>
  <w:style w:type="character" w:customStyle="1" w:styleId="17">
    <w:name w:val="页脚 字符"/>
    <w:link w:val="5"/>
    <w:qFormat/>
    <w:uiPriority w:val="99"/>
    <w:rPr>
      <w:sz w:val="18"/>
      <w:szCs w:val="18"/>
    </w:rPr>
  </w:style>
  <w:style w:type="character" w:customStyle="1" w:styleId="18">
    <w:name w:val="页眉 字符"/>
    <w:link w:val="6"/>
    <w:qFormat/>
    <w:uiPriority w:val="99"/>
    <w:rPr>
      <w:sz w:val="18"/>
      <w:szCs w:val="18"/>
    </w:rPr>
  </w:style>
  <w:style w:type="character" w:customStyle="1" w:styleId="19">
    <w:name w:val="批注主题 字符"/>
    <w:link w:val="9"/>
    <w:semiHidden/>
    <w:qFormat/>
    <w:uiPriority w:val="99"/>
    <w:rPr>
      <w:b/>
      <w:bCs/>
      <w:kern w:val="2"/>
      <w:sz w:val="21"/>
      <w:szCs w:val="22"/>
    </w:rPr>
  </w:style>
  <w:style w:type="paragraph" w:customStyle="1" w:styleId="20">
    <w:name w:val="_Style 19"/>
    <w:unhideWhenUsed/>
    <w:qFormat/>
    <w:uiPriority w:val="99"/>
    <w:rPr>
      <w:rFonts w:ascii="等线" w:hAnsi="等线" w:eastAsia="等线" w:cs="宋体"/>
      <w:kern w:val="2"/>
      <w:sz w:val="21"/>
      <w:szCs w:val="22"/>
      <w:lang w:val="en-US" w:eastAsia="zh-CN" w:bidi="ar-SA"/>
    </w:rPr>
  </w:style>
  <w:style w:type="paragraph" w:customStyle="1" w:styleId="21">
    <w:name w:val="三号正文"/>
    <w:basedOn w:val="2"/>
    <w:autoRedefine/>
    <w:qFormat/>
    <w:uiPriority w:val="0"/>
    <w:pPr>
      <w:spacing w:line="520" w:lineRule="exact"/>
      <w:ind w:firstLine="560"/>
    </w:pPr>
    <w:rPr>
      <w:rFonts w:ascii="仿宋_GB2312" w:hAnsi="宋体" w:eastAsia="仿宋_GB2312"/>
      <w:sz w:val="28"/>
      <w:szCs w:val="28"/>
    </w:rPr>
  </w:style>
  <w:style w:type="paragraph" w:styleId="2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593</Words>
  <Characters>3385</Characters>
  <Lines>28</Lines>
  <Paragraphs>7</Paragraphs>
  <TotalTime>1</TotalTime>
  <ScaleCrop>false</ScaleCrop>
  <LinksUpToDate>false</LinksUpToDate>
  <CharactersWithSpaces>3971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2021-04-15T02:48:00Z</dcterms:created>
  <dc:creator>Windows7</dc:creator>
  <cp:lastModifiedBy>沉迷吃草的羊叔</cp:lastModifiedBy>
  <cp:lastPrinted>2021-05-06T06:44:00Z</cp:lastPrinted>
  <dcterms:modified xsi:type="dcterms:W3CDTF">2023-12-21T08:31:36Z</dcterms:modified>
  <dc:title>土地租赁合同</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CBD4E45152814D7D86B604F498808818</vt:lpwstr>
  </property>
</Properties>
</file>