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27B27F3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u w:val="none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u w:val="none"/>
          <w:lang w:val="en-US" w:eastAsia="zh-CN"/>
        </w:rPr>
        <w:t>新增采购垃圾压缩车（二次采购）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singl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新增采购垃圾压缩车（二次采购）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报价为：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¥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6706D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780D4B34">
      <w:pPr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东莞市滨海湾智慧城市运营服务有限公司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新增采购垃圾压缩车（二次采购）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18BD51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1、“信用中国”网站(www.creditchina.gov.cn)截图证明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015F8585">
      <w:pPr>
        <w:pStyle w:val="2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sz w:val="28"/>
          <w:szCs w:val="28"/>
          <w:lang w:val="en-US" w:eastAsia="zh-CN"/>
        </w:rPr>
        <w:t>截图证明</w:t>
      </w:r>
    </w:p>
    <w:p w14:paraId="546CDE9C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七、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新增采购垃圾压缩车（二次采购）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16A743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4A41A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28"/>
          <w:szCs w:val="28"/>
          <w:lang w:val="en-US" w:eastAsia="zh-CN"/>
        </w:rPr>
        <w:br w:type="page"/>
      </w:r>
    </w:p>
    <w:p w14:paraId="062D0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八、无相关关联关系承诺书</w:t>
      </w:r>
    </w:p>
    <w:p w14:paraId="2F252621">
      <w:pPr>
        <w:pStyle w:val="2"/>
        <w:rPr>
          <w:rFonts w:hint="eastAsia"/>
          <w:lang w:val="en-US" w:eastAsia="zh-CN"/>
        </w:rPr>
      </w:pPr>
    </w:p>
    <w:p w14:paraId="2B02CD3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东莞市滨海湾智慧城市运营服务有限公司</w:t>
      </w:r>
    </w:p>
    <w:p w14:paraId="6FA4B9E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我方参加贵单位组织的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新增采购垃圾压缩车（二次采购）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采购活动，在此郑重承诺：</w:t>
      </w:r>
      <w:bookmarkStart w:id="2" w:name="_GoBack"/>
      <w:bookmarkEnd w:id="2"/>
    </w:p>
    <w:p w14:paraId="08B95F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（1）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我方不存在单位负责人为同一人，不存在直接控股、管理关系的不同供应商，同时参加同一包的采购活动的情况。</w:t>
      </w:r>
    </w:p>
    <w:p w14:paraId="217494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（2）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不存在生产场经营地址或者注册登记地址为同一地址、股东和管理人员（法定代表人、董事、监事）之间不存在近亲属、相互占股等关联（近亲属指大妻、直系血亲、三代以内旁系血亲或近姻亲关系）。</w:t>
      </w:r>
    </w:p>
    <w:p w14:paraId="75FE6D8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违反上述承诺，愿承担一切法律责任，接受采购管理部门和采购机构按国家规定作出的相关处罚。</w:t>
      </w:r>
    </w:p>
    <w:p w14:paraId="68C524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</w:p>
    <w:p w14:paraId="0FBB8408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报价人名称（加盖公章）：</w:t>
      </w:r>
    </w:p>
    <w:p w14:paraId="303CA8E6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报价人法定代表人或受委托人（签名或盖私章）：</w:t>
      </w:r>
    </w:p>
    <w:p w14:paraId="176E10F3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日期：2026年  月  日</w:t>
      </w:r>
    </w:p>
    <w:p w14:paraId="6A01F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76FBC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九、相关参数证明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E1B31"/>
    <w:multiLevelType w:val="singleLevel"/>
    <w:tmpl w:val="B67E1B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1F17B9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30C69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D3D19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0C0D2B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946731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4019B9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293BE7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361E3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803352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AF73DB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B5E6E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65CA6"/>
    <w:rsid w:val="47F9795D"/>
    <w:rsid w:val="480B250C"/>
    <w:rsid w:val="480C75DA"/>
    <w:rsid w:val="480E0F5B"/>
    <w:rsid w:val="4823593C"/>
    <w:rsid w:val="48276153"/>
    <w:rsid w:val="48381158"/>
    <w:rsid w:val="48457D66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260D84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22739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1667C0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512A6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2A00D3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B06322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A7785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6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6"/>
    <w:autoRedefine/>
    <w:qFormat/>
    <w:uiPriority w:val="0"/>
    <w:rPr>
      <w:sz w:val="31"/>
    </w:rPr>
  </w:style>
  <w:style w:type="paragraph" w:customStyle="1" w:styleId="2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11</Pages>
  <Words>1090</Words>
  <Characters>1150</Characters>
  <Lines>1</Lines>
  <Paragraphs>2</Paragraphs>
  <TotalTime>0</TotalTime>
  <ScaleCrop>false</ScaleCrop>
  <LinksUpToDate>false</LinksUpToDate>
  <CharactersWithSpaces>1347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2026-01-27T03:01:04Z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8BA69215EE2D4F5DB868B9A74945A604_13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