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3A1097B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端品精密AI智能滨海湾实验线厂房装修工程材料采购专业分包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（重新招标）</w:t>
      </w:r>
      <w:bookmarkStart w:id="2" w:name="_GoBack"/>
      <w:bookmarkEnd w:id="2"/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端品精密AI智能滨海湾实验线厂房装修工程材料采购专业分包（重新招标）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端品精密AI智能滨海湾实验线厂房装修工程材料采购专业分包（重新招标）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端品精密AI智能滨海湾实验线厂房装修工程材料采购专业分包（重新招标）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端品精密AI智能滨海湾实验线厂房装修工程材料采购专业分包（重新招标）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0AE66D9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十、资信证明</w:t>
      </w:r>
    </w:p>
    <w:p w14:paraId="376384EF">
      <w:pP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E93BD3C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十一、技术能力证明</w:t>
      </w:r>
    </w:p>
    <w:p w14:paraId="5952AD40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十二、项目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8A1DF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92A97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6F6C84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6E732D0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0254C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13</Pages>
  <Words>954</Words>
  <Characters>979</Characters>
  <Lines>1</Lines>
  <Paragraphs>2</Paragraphs>
  <TotalTime>0</TotalTime>
  <ScaleCrop>false</ScaleCrop>
  <LinksUpToDate>false</LinksUpToDate>
  <CharactersWithSpaces>1177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2025-07-02T03:30:56Z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7CCCD27BF1564F4AB47CF31B0A2DF4AD_13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