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122F27CD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2025年度中心农业公园第二造水稻及景观种植服务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1、报价书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2025年度中心农业公园第二造水稻及景观种植服务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A0E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东莞市滨海湾实业投资有限公司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4、报价人营业执照副本复印件</w:t>
      </w:r>
    </w:p>
    <w:p w14:paraId="7E59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5、水稻种植经验证明材料</w:t>
      </w:r>
    </w:p>
    <w:p w14:paraId="04BA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734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70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0F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6FD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E6A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539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D9A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9BD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8DF6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72B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34F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CB5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EAD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02D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91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2F9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FAC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CF1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A9E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185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73F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E6D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048F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561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932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46A7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4E3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ED22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6、相关案例合同及客户评价证明材料</w:t>
      </w:r>
    </w:p>
    <w:p w14:paraId="3461C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826F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E2B3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958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FA78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9B9E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45EF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3C5A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02B9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230A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27A0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CFD2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DEE7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B0A0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0020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5D54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39F9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0656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859E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DE75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78F8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5ED8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A2EF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1223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2D10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781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6363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6FED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7、提供相应设备的租赁合同或购买发票证明材料复印件</w:t>
      </w:r>
    </w:p>
    <w:p w14:paraId="0C8B5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369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3CB3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4E932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AF0E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1C56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6321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AB3F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A5D9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E2BD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463C0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ABBE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0BA6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AD11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E72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80B0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D4C6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56A7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1B65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CF1D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02E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1639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B0E7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DEC4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7E70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21383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A9B5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1FCC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3DCC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2CC35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8、提供严格严格遵守国家环保法律法规的承诺书</w:t>
      </w:r>
    </w:p>
    <w:p w14:paraId="2E548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517C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AE63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2D4D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89FD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67F8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48A0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7D78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CBCD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985A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D41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0D40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BC49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C0E3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9FC6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D292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B677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5611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0B21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3234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BFFE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09D1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3965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4F7B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D299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B8E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8FA8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C3B9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FFEE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5797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7D6B0AA">
      <w:pPr>
        <w:widowControl/>
        <w:jc w:val="left"/>
        <w:rPr>
          <w:rFonts w:eastAsia="仿宋_GB2312"/>
          <w:sz w:val="28"/>
          <w:szCs w:val="28"/>
        </w:rPr>
      </w:pPr>
    </w:p>
    <w:p w14:paraId="76834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bookmarkStart w:id="0" w:name="_Toc466541037"/>
      <w:bookmarkStart w:id="1" w:name="_Toc417050365"/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9、在经营活动中没有重大违法记录的书面声明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2025年度中心农业公园第二造水稻及景观种植服务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10、不属于失信被执行人证明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11、报价需求响应承诺函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2025年度中心农业公园第二造水稻及景观种植服务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19D1F8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C3F8BC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CA79B5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019CD0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1A492D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AD01C4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5B9586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980629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237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12、2025年度中心农业公园第二造水稻及景观种植服务报价清单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19"/>
        <w:gridCol w:w="865"/>
        <w:gridCol w:w="716"/>
        <w:gridCol w:w="6328"/>
      </w:tblGrid>
      <w:tr w14:paraId="2F42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gridSpan w:val="5"/>
            <w:vAlign w:val="center"/>
          </w:tcPr>
          <w:p w14:paraId="32ED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2025年度中心农业公园第二造水稻及景观种植服务报价清单</w:t>
            </w:r>
          </w:p>
        </w:tc>
      </w:tr>
      <w:tr w14:paraId="3EF9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8D6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0601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  <w:t>种植事项</w:t>
            </w:r>
          </w:p>
        </w:tc>
        <w:tc>
          <w:tcPr>
            <w:tcW w:w="865" w:type="dxa"/>
            <w:vAlign w:val="center"/>
          </w:tcPr>
          <w:p w14:paraId="1926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  <w:t>种植面积（亩）</w:t>
            </w:r>
          </w:p>
        </w:tc>
        <w:tc>
          <w:tcPr>
            <w:tcW w:w="716" w:type="dxa"/>
            <w:vAlign w:val="center"/>
          </w:tcPr>
          <w:p w14:paraId="0BB6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6328" w:type="dxa"/>
            <w:vAlign w:val="center"/>
          </w:tcPr>
          <w:p w14:paraId="4A8A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  <w:t>要求内容</w:t>
            </w:r>
          </w:p>
        </w:tc>
      </w:tr>
      <w:tr w14:paraId="57E9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16AB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 w14:paraId="7B3F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865" w:type="dxa"/>
            <w:vAlign w:val="center"/>
          </w:tcPr>
          <w:p w14:paraId="738B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16" w:type="dxa"/>
            <w:vAlign w:val="center"/>
          </w:tcPr>
          <w:p w14:paraId="0717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31F3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1.产量目标：75000斤；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2.景观目标：形成稻田景观面，满足观光需求；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3.质量目标：产出的水稻品质优质，符合国家检测标准，可用于售卖；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4.品种要求选择东莞种植常规稻品种；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5.亩插秧穴数不少于11000穴，缺苗率≤2%，病虫草害发生率≤5%，田埂草不高于20cm，灌水施肥合理，病虫害防治及时有效；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6.现场需2人或以上长期驻点田间管理，种植过程中服从园区管理及监督，遵守园区管理规定；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7.报价方须有过往种植水稻案例,具备有效的营业执照，经营范围包含水稻种植相关业务。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8.报价应包含种植过程中的耙田、种苗、移栽、浇灌、除螺、除草、病虫害药剂、肥料、无人机飞防、田间管理、收割、设备使用费等所有种植环节费用。</w:t>
            </w:r>
          </w:p>
        </w:tc>
      </w:tr>
      <w:tr w14:paraId="4567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2DC8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 w14:paraId="6E20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865" w:type="dxa"/>
            <w:vAlign w:val="center"/>
          </w:tcPr>
          <w:p w14:paraId="350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716" w:type="dxa"/>
            <w:vAlign w:val="center"/>
          </w:tcPr>
          <w:p w14:paraId="5D14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05E3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1.选取适合东莞种植的甜玉米品种；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2.株距≤50cm，成活率95%以上；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3.病虫草害发生率≤5%，田埂草不高于20cm，旋耕深度不低于20cm，灌水施肥合理，田间不积水；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4.长势整齐统一，田间无明显杂草，形成良好的田园景观；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5.种植服务报价包含种植过程中的整田、起垄、种苗、移栽、浇灌、除草、病虫害药剂及防治、肥料、田间管理、收割等所有种植环节费用。</w:t>
            </w:r>
          </w:p>
        </w:tc>
      </w:tr>
      <w:tr w14:paraId="575C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AA8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 w14:paraId="1232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稻田彩绘</w:t>
            </w:r>
          </w:p>
        </w:tc>
        <w:tc>
          <w:tcPr>
            <w:tcW w:w="865" w:type="dxa"/>
            <w:vAlign w:val="center"/>
          </w:tcPr>
          <w:p w14:paraId="270A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vAlign w:val="center"/>
          </w:tcPr>
          <w:p w14:paraId="68D6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20FA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1.使用彩色稻（非绿色秸秆）在常规水稻田间进行栽种，彩色稻与常规水稻高度及生长期基本一致，彩稻株行距不大于30cm*25cm，谷粒能正常灌浆成熟；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2.病虫草害发生率≤2%，田埂草不高于10cm；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3.设计施工图案为“滨海湾大桥+文字”（暂定），图案跨度不小于40米，单个文字长宽不小于8m*8m；航拍图案清晰、连贯；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4.长势整齐统一，灌水施肥合理，病虫害防治及时有效；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5.报价应包含相关种植过程中的彩绘图形设计、施工、耙田、种苗、移栽、浇灌、除草、病虫害药剂及防治、肥料、田间管理、收割、设备使用费等所有种植环节费用。</w:t>
            </w:r>
          </w:p>
        </w:tc>
      </w:tr>
      <w:tr w14:paraId="726A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8A9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 w14:paraId="1EF3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格桑花</w:t>
            </w:r>
          </w:p>
        </w:tc>
        <w:tc>
          <w:tcPr>
            <w:tcW w:w="865" w:type="dxa"/>
            <w:vAlign w:val="center"/>
          </w:tcPr>
          <w:p w14:paraId="5FB1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dxa"/>
            <w:vAlign w:val="center"/>
          </w:tcPr>
          <w:p w14:paraId="01BC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4376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1.在12月进行种植，矮杆（高度40cm以上）、混色品种（两个颜色以上）；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2.现场需2人或以上长期驻点田间管理，种植过程中服从园区管理及监督，遵守园区管理规定；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3.专业机器设备起垄，垄面宽度≥1.2米，沟宽≤40cm，旋耕深度≥20cm；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4.每亩用种量≥8斤，种子颗粒饱满，播种均匀，发芽率≥80%，出苗后及时查苗补苗；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5.每垄需布设喷淋水带均匀喷淋，不积水淹水，灌水施肥合理；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6.花朵观赏期≥20天，长势健壮，开花整齐、均匀，叶片翠绿无枯，形成良好的景观面；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7.病虫草害发生率≤5%，田埂草≤20cm。成活率95%以上，开花期地表覆盖率需达到 &gt;95%；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8.长势整齐统一，病虫害防治及时有效；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9.种植服务报价包含相关种植过程中的耙田、起垄、种苗、移栽、浇灌、除草、病虫害药剂及防治、肥料、田间管理等所有种植环节费用。</w:t>
            </w:r>
          </w:p>
        </w:tc>
      </w:tr>
      <w:tr w14:paraId="7176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458" w:type="dxa"/>
            <w:vAlign w:val="center"/>
          </w:tcPr>
          <w:p w14:paraId="3160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19" w:type="dxa"/>
            <w:vAlign w:val="center"/>
          </w:tcPr>
          <w:p w14:paraId="2F33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油菜花</w:t>
            </w:r>
          </w:p>
        </w:tc>
        <w:tc>
          <w:tcPr>
            <w:tcW w:w="865" w:type="dxa"/>
            <w:vAlign w:val="center"/>
          </w:tcPr>
          <w:p w14:paraId="05FA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6" w:type="dxa"/>
            <w:vAlign w:val="center"/>
          </w:tcPr>
          <w:p w14:paraId="2467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18478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1.在12月进行育苗移栽，移栽苗高度15cm左右，4~6片真叶，茎基部粗壮（0.5cm），亩栽苗量≥7000株；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2.专业机器设备起垄，垄面宽度≥1.2米，沟宽≤40cm，每垄需布设喷淋水带均匀喷淋；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3.现场需2人或以上长期驻点田间管理，种植过程中服从园区管理及监督，遵守园区管理规定，成活率95%以上，病虫草害发生率≤5%，田埂草≤20cm；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4.花朵观赏期≥20天，地表覆盖率需达到 &gt;95%；开花整齐，形成大面积连贯的花海景观；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5.长势整齐统一，病虫害防治及时有效；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6.种植服务报价包含相关种植过程中的耙田、起垄、种苗、移栽、浇灌、除草、病虫害药剂及防治、肥料、田间管理、收割等所有种植环节费用。</w:t>
            </w:r>
          </w:p>
        </w:tc>
      </w:tr>
      <w:tr w14:paraId="370C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7878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19" w:type="dxa"/>
            <w:vAlign w:val="center"/>
          </w:tcPr>
          <w:p w14:paraId="3FE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紫云英</w:t>
            </w:r>
          </w:p>
        </w:tc>
        <w:tc>
          <w:tcPr>
            <w:tcW w:w="865" w:type="dxa"/>
            <w:vAlign w:val="center"/>
          </w:tcPr>
          <w:p w14:paraId="2689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6" w:type="dxa"/>
            <w:vAlign w:val="center"/>
          </w:tcPr>
          <w:p w14:paraId="7AE0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52CD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1.需在11月底进行播种种植；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2.种子、拌种用药(国家允许使用药剂)、亩用种量≥8斤，均匀播种；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3.田埂草≤20cm，出芽率≥80%，成活率95%以上；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4.花朵观赏期≥20天，植株生长健壮，开花时花色艳丽。</w:t>
            </w:r>
          </w:p>
        </w:tc>
      </w:tr>
      <w:tr w14:paraId="2BFA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  <w:vAlign w:val="center"/>
          </w:tcPr>
          <w:p w14:paraId="60B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面积合计</w:t>
            </w:r>
          </w:p>
        </w:tc>
        <w:tc>
          <w:tcPr>
            <w:tcW w:w="865" w:type="dxa"/>
            <w:vAlign w:val="center"/>
          </w:tcPr>
          <w:p w14:paraId="7C4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334.6</w:t>
            </w:r>
          </w:p>
        </w:tc>
        <w:tc>
          <w:tcPr>
            <w:tcW w:w="716" w:type="dxa"/>
            <w:vAlign w:val="center"/>
          </w:tcPr>
          <w:p w14:paraId="09E3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28E9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4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  <w:vAlign w:val="center"/>
          </w:tcPr>
          <w:p w14:paraId="2CD8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865" w:type="dxa"/>
            <w:vAlign w:val="center"/>
          </w:tcPr>
          <w:p w14:paraId="607C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716" w:type="dxa"/>
            <w:vAlign w:val="center"/>
          </w:tcPr>
          <w:p w14:paraId="5135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28" w:type="dxa"/>
            <w:vAlign w:val="center"/>
          </w:tcPr>
          <w:p w14:paraId="170F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F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7" w:type="dxa"/>
            <w:gridSpan w:val="2"/>
            <w:vAlign w:val="center"/>
          </w:tcPr>
          <w:p w14:paraId="788C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09" w:type="dxa"/>
            <w:gridSpan w:val="3"/>
            <w:vAlign w:val="center"/>
          </w:tcPr>
          <w:p w14:paraId="352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5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0CE9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F80CD9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DC65EDD"/>
    <w:rsid w:val="0EDA3533"/>
    <w:rsid w:val="104C47A8"/>
    <w:rsid w:val="105916B8"/>
    <w:rsid w:val="105B1034"/>
    <w:rsid w:val="10F43D0D"/>
    <w:rsid w:val="12543AB7"/>
    <w:rsid w:val="137A48AF"/>
    <w:rsid w:val="13D44031"/>
    <w:rsid w:val="159C3C33"/>
    <w:rsid w:val="16A2542F"/>
    <w:rsid w:val="16E45921"/>
    <w:rsid w:val="17ED50FE"/>
    <w:rsid w:val="18D41AC7"/>
    <w:rsid w:val="1916183F"/>
    <w:rsid w:val="19D4379E"/>
    <w:rsid w:val="1BA01B1B"/>
    <w:rsid w:val="1BD9327F"/>
    <w:rsid w:val="1C5A43C0"/>
    <w:rsid w:val="1C6F123E"/>
    <w:rsid w:val="1E9A6CF6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6D61827"/>
    <w:rsid w:val="2720575A"/>
    <w:rsid w:val="283D4867"/>
    <w:rsid w:val="293E2974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2E1520"/>
    <w:rsid w:val="31AC1598"/>
    <w:rsid w:val="32B53CA7"/>
    <w:rsid w:val="339062F0"/>
    <w:rsid w:val="3391706E"/>
    <w:rsid w:val="33BA52ED"/>
    <w:rsid w:val="34EF4F1C"/>
    <w:rsid w:val="351A038B"/>
    <w:rsid w:val="36035837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377C66"/>
    <w:rsid w:val="3E6C7631"/>
    <w:rsid w:val="3F4D546E"/>
    <w:rsid w:val="3F976133"/>
    <w:rsid w:val="3FAC3677"/>
    <w:rsid w:val="403B496D"/>
    <w:rsid w:val="42744EF7"/>
    <w:rsid w:val="43212B30"/>
    <w:rsid w:val="44157E70"/>
    <w:rsid w:val="451535F0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0D650BC"/>
    <w:rsid w:val="52443EA5"/>
    <w:rsid w:val="52975B25"/>
    <w:rsid w:val="5302147B"/>
    <w:rsid w:val="53272519"/>
    <w:rsid w:val="539A6292"/>
    <w:rsid w:val="540937A5"/>
    <w:rsid w:val="545C201A"/>
    <w:rsid w:val="5460421E"/>
    <w:rsid w:val="55004DFD"/>
    <w:rsid w:val="554C7470"/>
    <w:rsid w:val="560711FF"/>
    <w:rsid w:val="572A5FFB"/>
    <w:rsid w:val="57CA1294"/>
    <w:rsid w:val="57FE0196"/>
    <w:rsid w:val="58707CEB"/>
    <w:rsid w:val="592B6813"/>
    <w:rsid w:val="59A01A7E"/>
    <w:rsid w:val="5AEF394F"/>
    <w:rsid w:val="5B665C22"/>
    <w:rsid w:val="5D586670"/>
    <w:rsid w:val="5D65478E"/>
    <w:rsid w:val="5DC22EB1"/>
    <w:rsid w:val="5E5F034D"/>
    <w:rsid w:val="5EA026B2"/>
    <w:rsid w:val="5F2C61DB"/>
    <w:rsid w:val="60152CC1"/>
    <w:rsid w:val="604E51A9"/>
    <w:rsid w:val="61112140"/>
    <w:rsid w:val="61B33935"/>
    <w:rsid w:val="61DC4182"/>
    <w:rsid w:val="6292165D"/>
    <w:rsid w:val="629275C2"/>
    <w:rsid w:val="629B194F"/>
    <w:rsid w:val="645748C4"/>
    <w:rsid w:val="64A70DF2"/>
    <w:rsid w:val="64FC3EA4"/>
    <w:rsid w:val="653A399D"/>
    <w:rsid w:val="653B778C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9DF0526"/>
    <w:rsid w:val="6A8E58E6"/>
    <w:rsid w:val="6AE3341E"/>
    <w:rsid w:val="6C1A7A12"/>
    <w:rsid w:val="6C5C1A23"/>
    <w:rsid w:val="6D293DC1"/>
    <w:rsid w:val="6D4318D3"/>
    <w:rsid w:val="6E6F1A3D"/>
    <w:rsid w:val="6F0E52B6"/>
    <w:rsid w:val="705E7E59"/>
    <w:rsid w:val="71625FAB"/>
    <w:rsid w:val="726900AE"/>
    <w:rsid w:val="734E50CC"/>
    <w:rsid w:val="739A5D25"/>
    <w:rsid w:val="75911860"/>
    <w:rsid w:val="78AF41EA"/>
    <w:rsid w:val="790D15BB"/>
    <w:rsid w:val="79361384"/>
    <w:rsid w:val="793E6B86"/>
    <w:rsid w:val="7AF34CF1"/>
    <w:rsid w:val="7B022F72"/>
    <w:rsid w:val="7B3D3C54"/>
    <w:rsid w:val="7B76308D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0"/>
    <w:pPr>
      <w:spacing w:after="120"/>
    </w:pPr>
  </w:style>
  <w:style w:type="paragraph" w:styleId="4">
    <w:name w:val="Plain Text"/>
    <w:basedOn w:val="1"/>
    <w:link w:val="20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link w:val="25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Theme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8">
    <w:name w:val="页眉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纯文本 Char"/>
    <w:basedOn w:val="1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纯文本 Char1"/>
    <w:basedOn w:val="14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1">
    <w:name w:val="日照正文"/>
    <w:basedOn w:val="1"/>
    <w:link w:val="22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2">
    <w:name w:val="日照正文 Char"/>
    <w:link w:val="21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4"/>
    <w:link w:val="3"/>
    <w:autoRedefine/>
    <w:qFormat/>
    <w:uiPriority w:val="0"/>
    <w:rPr>
      <w:kern w:val="2"/>
      <w:sz w:val="21"/>
      <w:szCs w:val="24"/>
    </w:rPr>
  </w:style>
  <w:style w:type="character" w:customStyle="1" w:styleId="25">
    <w:name w:val="正文首行缩进 Char"/>
    <w:basedOn w:val="24"/>
    <w:link w:val="10"/>
    <w:autoRedefine/>
    <w:qFormat/>
    <w:uiPriority w:val="0"/>
    <w:rPr>
      <w:kern w:val="2"/>
      <w:sz w:val="21"/>
      <w:szCs w:val="24"/>
    </w:rPr>
  </w:style>
  <w:style w:type="character" w:customStyle="1" w:styleId="26">
    <w:name w:val="font5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">
    <w:name w:val="font1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13</Pages>
  <Words>7374</Words>
  <Characters>7914</Characters>
  <Lines>18</Lines>
  <Paragraphs>5</Paragraphs>
  <TotalTime>279</TotalTime>
  <ScaleCrop>false</ScaleCrop>
  <LinksUpToDate>false</LinksUpToDate>
  <CharactersWithSpaces>8120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2025-07-28T08:11:45Z</cp:lastPrinted>
  <dcterms:modified xsi:type="dcterms:W3CDTF">2025-07-28T08:12:16Z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EB1D0F801EFD491480DB535E749743BD_13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